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C141" w14:textId="6AA2E23C" w:rsidR="007D7576" w:rsidRPr="00A41C6A" w:rsidRDefault="007D7576" w:rsidP="00711284">
      <w:pPr>
        <w:pStyle w:val="PRAStandard"/>
        <w:tabs>
          <w:tab w:val="clear" w:pos="851"/>
          <w:tab w:val="left" w:pos="1843"/>
        </w:tabs>
        <w:outlineLvl w:val="0"/>
        <w:rPr>
          <w:b/>
          <w:sz w:val="32"/>
          <w:lang w:val="fr-FR"/>
        </w:rPr>
      </w:pPr>
      <w:r w:rsidRPr="00A41C6A">
        <w:rPr>
          <w:b/>
          <w:sz w:val="32"/>
          <w:lang w:val="fr-FR"/>
        </w:rPr>
        <w:t>Check-list:</w:t>
      </w:r>
      <w:r w:rsidR="00835341" w:rsidRPr="00A41C6A">
        <w:rPr>
          <w:b/>
          <w:sz w:val="32"/>
          <w:lang w:val="fr-FR"/>
        </w:rPr>
        <w:t xml:space="preserve"> </w:t>
      </w:r>
      <w:r w:rsidR="00711284" w:rsidRPr="00A41C6A">
        <w:rPr>
          <w:b/>
          <w:sz w:val="32"/>
          <w:lang w:val="fr-FR"/>
        </w:rPr>
        <w:tab/>
      </w:r>
      <w:r w:rsidRPr="00A41C6A">
        <w:rPr>
          <w:b/>
          <w:sz w:val="32"/>
          <w:lang w:val="fr-FR"/>
        </w:rPr>
        <w:t>guide pra</w:t>
      </w:r>
      <w:r w:rsidR="00835341" w:rsidRPr="00A41C6A">
        <w:rPr>
          <w:b/>
          <w:sz w:val="32"/>
          <w:lang w:val="fr-FR"/>
        </w:rPr>
        <w:t>tique pour la fondation d</w:t>
      </w:r>
      <w:r w:rsidR="00A41C6A" w:rsidRPr="00A41C6A">
        <w:rPr>
          <w:b/>
          <w:sz w:val="32"/>
          <w:lang w:val="fr-FR"/>
        </w:rPr>
        <w:t>’</w:t>
      </w:r>
      <w:r w:rsidR="00835341" w:rsidRPr="00A41C6A">
        <w:rPr>
          <w:b/>
          <w:sz w:val="32"/>
          <w:lang w:val="fr-FR"/>
        </w:rPr>
        <w:t xml:space="preserve">une société </w:t>
      </w:r>
      <w:r w:rsidR="00711284" w:rsidRPr="00A41C6A">
        <w:rPr>
          <w:b/>
          <w:sz w:val="32"/>
          <w:lang w:val="fr-FR"/>
        </w:rPr>
        <w:tab/>
      </w:r>
      <w:r w:rsidR="00835341" w:rsidRPr="00A41C6A">
        <w:rPr>
          <w:b/>
          <w:sz w:val="32"/>
          <w:lang w:val="fr-FR"/>
        </w:rPr>
        <w:t>anonyme (SA)</w:t>
      </w:r>
    </w:p>
    <w:p w14:paraId="38B0B2A8" w14:textId="4E1F8DCF" w:rsidR="007D7576" w:rsidRPr="00A41C6A" w:rsidRDefault="00835341" w:rsidP="007D7576">
      <w:pPr>
        <w:pStyle w:val="Punkt1"/>
        <w:numPr>
          <w:ilvl w:val="0"/>
          <w:numId w:val="0"/>
        </w:numPr>
        <w:tabs>
          <w:tab w:val="clear" w:pos="851"/>
        </w:tabs>
        <w:rPr>
          <w:lang w:val="fr-CH"/>
        </w:rPr>
      </w:pPr>
      <w:r w:rsidRPr="00A41C6A">
        <w:rPr>
          <w:lang w:val="fr-FR"/>
        </w:rPr>
        <w:t>Avec indications des pièces justificatives devant, le cas échéant, être présentées pour la fondation d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une nouvelle société</w:t>
      </w:r>
      <w:r w:rsidRPr="00A41C6A">
        <w:rPr>
          <w:lang w:val="fr-CH"/>
        </w:rPr>
        <w:t xml:space="preserve"> </w:t>
      </w:r>
      <w:r w:rsidR="007D7576" w:rsidRPr="00A41C6A">
        <w:rPr>
          <w:lang w:val="fr-CH"/>
        </w:rPr>
        <w:t>(</w:t>
      </w:r>
      <w:r w:rsidR="007D7576" w:rsidRPr="00A41C6A">
        <w:rPr>
          <w:color w:val="999999"/>
          <w:lang w:val="fr-CH"/>
        </w:rPr>
        <w:t>▪</w:t>
      </w:r>
      <w:r w:rsidR="007D7576" w:rsidRPr="00A41C6A">
        <w:rPr>
          <w:lang w:val="fr-CH"/>
        </w:rPr>
        <w:t>).</w:t>
      </w:r>
    </w:p>
    <w:p w14:paraId="6DC29AEA" w14:textId="77777777" w:rsidR="007D7576" w:rsidRPr="00A41C6A" w:rsidRDefault="007D7576" w:rsidP="007D7576">
      <w:pPr>
        <w:pStyle w:val="berschrift7"/>
        <w:tabs>
          <w:tab w:val="num" w:pos="851"/>
        </w:tabs>
        <w:rPr>
          <w:i w:val="0"/>
          <w:lang w:val="fr-CH"/>
        </w:rPr>
      </w:pPr>
      <w:r w:rsidRPr="00A41C6A">
        <w:rPr>
          <w:i w:val="0"/>
          <w:lang w:val="fr-CH"/>
        </w:rPr>
        <w:t>Préparation</w:t>
      </w:r>
    </w:p>
    <w:p w14:paraId="5DBDF293" w14:textId="5469AD1C" w:rsidR="007D7576" w:rsidRPr="00A41C6A" w:rsidRDefault="00A41C6A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>É</w:t>
      </w:r>
      <w:r w:rsidR="00835341" w:rsidRPr="00A41C6A">
        <w:rPr>
          <w:lang w:val="fr-FR"/>
        </w:rPr>
        <w:t>tablir un plan d</w:t>
      </w:r>
      <w:r w:rsidRPr="00A41C6A">
        <w:rPr>
          <w:lang w:val="fr-FR"/>
        </w:rPr>
        <w:t>’</w:t>
      </w:r>
      <w:r w:rsidR="00835341" w:rsidRPr="00A41C6A">
        <w:rPr>
          <w:lang w:val="fr-FR"/>
        </w:rPr>
        <w:t>activité afin de vérifier les conditions personnelles et professionnelles et de budgéter les frais de fondation</w:t>
      </w:r>
      <w:r w:rsidR="007D7576" w:rsidRPr="00A41C6A">
        <w:rPr>
          <w:rFonts w:cs="Arial"/>
          <w:szCs w:val="22"/>
          <w:lang w:val="fr-CH"/>
        </w:rPr>
        <w:t xml:space="preserve">. </w:t>
      </w:r>
    </w:p>
    <w:p w14:paraId="5B0FDD13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Raison sociale</w:t>
      </w:r>
    </w:p>
    <w:p w14:paraId="0AA0FC6B" w14:textId="77777777" w:rsidR="007D7576" w:rsidRPr="00A41C6A" w:rsidRDefault="007D7576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Arrêter la raison sociale (nom de la société) et vérifier sa disponibilité auprès du registre du commerce.</w:t>
      </w:r>
    </w:p>
    <w:p w14:paraId="5D005888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Capital</w:t>
      </w:r>
    </w:p>
    <w:p w14:paraId="71513411" w14:textId="25986EAD" w:rsidR="007D7576" w:rsidRPr="00A41C6A" w:rsidRDefault="007D7576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Déterminer le montant du capital-actions et la valeur nominale des actions, ainsi que le type de libération (</w:t>
      </w:r>
      <w:r w:rsidR="00835341" w:rsidRPr="00A41C6A">
        <w:rPr>
          <w:rFonts w:cs="Arial"/>
          <w:szCs w:val="22"/>
          <w:lang w:val="fr-CH"/>
        </w:rPr>
        <w:t>versement d</w:t>
      </w:r>
      <w:r w:rsidR="00A41C6A" w:rsidRPr="00A41C6A">
        <w:rPr>
          <w:rFonts w:cs="Arial"/>
          <w:szCs w:val="22"/>
          <w:lang w:val="fr-CH"/>
        </w:rPr>
        <w:t>’</w:t>
      </w:r>
      <w:r w:rsidR="00835341" w:rsidRPr="00A41C6A">
        <w:rPr>
          <w:rFonts w:cs="Arial"/>
          <w:szCs w:val="22"/>
          <w:lang w:val="fr-CH"/>
        </w:rPr>
        <w:t>apports en espèces</w:t>
      </w:r>
      <w:r w:rsidRPr="00A41C6A">
        <w:rPr>
          <w:rFonts w:cs="Arial"/>
          <w:szCs w:val="22"/>
          <w:lang w:val="fr-CH"/>
        </w:rPr>
        <w:t xml:space="preserve"> ou en nature).</w:t>
      </w:r>
    </w:p>
    <w:p w14:paraId="53476823" w14:textId="2B9C436A" w:rsidR="007D7576" w:rsidRPr="00A41C6A" w:rsidRDefault="007D7576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Dét</w:t>
      </w:r>
      <w:r w:rsidR="00835341" w:rsidRPr="00A41C6A">
        <w:rPr>
          <w:rFonts w:cs="Arial"/>
          <w:szCs w:val="22"/>
          <w:lang w:val="fr-CH"/>
        </w:rPr>
        <w:t>erminer le capital-actions (au moins CHF</w:t>
      </w:r>
      <w:r w:rsidR="00A41C6A" w:rsidRPr="00A41C6A">
        <w:rPr>
          <w:rFonts w:cs="Arial"/>
          <w:szCs w:val="22"/>
          <w:lang w:val="fr-CH"/>
        </w:rPr>
        <w:t> </w:t>
      </w:r>
      <w:r w:rsidR="00835341" w:rsidRPr="00A41C6A">
        <w:rPr>
          <w:rFonts w:cs="Arial"/>
          <w:szCs w:val="22"/>
          <w:lang w:val="fr-CH"/>
        </w:rPr>
        <w:t>100 000</w:t>
      </w:r>
      <w:r w:rsidRPr="00A41C6A">
        <w:rPr>
          <w:rFonts w:cs="Arial"/>
          <w:szCs w:val="22"/>
          <w:lang w:val="fr-CH"/>
        </w:rPr>
        <w:t>)</w:t>
      </w:r>
      <w:r w:rsidR="00835341" w:rsidRPr="00A41C6A">
        <w:rPr>
          <w:rFonts w:cs="Arial"/>
          <w:szCs w:val="22"/>
          <w:lang w:val="fr-CH"/>
        </w:rPr>
        <w:t xml:space="preserve"> et le montant des actions (</w:t>
      </w:r>
      <w:r w:rsidR="00A41C6A" w:rsidRPr="00A41C6A">
        <w:rPr>
          <w:rFonts w:cs="Arial"/>
          <w:szCs w:val="22"/>
          <w:lang w:val="fr-CH"/>
        </w:rPr>
        <w:t>supérieur à zéro</w:t>
      </w:r>
      <w:r w:rsidR="00835341" w:rsidRPr="00A41C6A">
        <w:rPr>
          <w:rFonts w:cs="Arial"/>
          <w:szCs w:val="22"/>
          <w:lang w:val="fr-CH"/>
        </w:rPr>
        <w:t>)</w:t>
      </w:r>
      <w:r w:rsidRPr="00A41C6A">
        <w:rPr>
          <w:rFonts w:cs="Arial"/>
          <w:szCs w:val="22"/>
          <w:lang w:val="fr-CH"/>
        </w:rPr>
        <w:t xml:space="preserve"> ainsi que la répartition entre les actionna</w:t>
      </w:r>
      <w:r w:rsidR="00835341" w:rsidRPr="00A41C6A">
        <w:rPr>
          <w:rFonts w:cs="Arial"/>
          <w:szCs w:val="22"/>
          <w:lang w:val="fr-CH"/>
        </w:rPr>
        <w:t>ires. Il est impératif de libérer</w:t>
      </w:r>
      <w:r w:rsidRPr="00A41C6A">
        <w:rPr>
          <w:rFonts w:cs="Arial"/>
          <w:szCs w:val="22"/>
          <w:lang w:val="fr-CH"/>
        </w:rPr>
        <w:t xml:space="preserve"> 20%</w:t>
      </w:r>
      <w:r w:rsidR="00835341" w:rsidRPr="00A41C6A">
        <w:rPr>
          <w:rFonts w:cs="Arial"/>
          <w:szCs w:val="22"/>
          <w:lang w:val="fr-CH"/>
        </w:rPr>
        <w:t xml:space="preserve"> au moins</w:t>
      </w:r>
      <w:r w:rsidRPr="00A41C6A">
        <w:rPr>
          <w:rFonts w:cs="Arial"/>
          <w:szCs w:val="22"/>
          <w:lang w:val="fr-CH"/>
        </w:rPr>
        <w:t xml:space="preserve"> de la valeur nominale</w:t>
      </w:r>
      <w:r w:rsidR="00835341" w:rsidRPr="00A41C6A">
        <w:rPr>
          <w:rFonts w:cs="Arial"/>
          <w:szCs w:val="22"/>
          <w:lang w:val="fr-CH"/>
        </w:rPr>
        <w:t xml:space="preserve"> de chaque action et dans tous les cas</w:t>
      </w:r>
      <w:r w:rsidRPr="00A41C6A">
        <w:rPr>
          <w:rFonts w:cs="Arial"/>
          <w:szCs w:val="22"/>
          <w:lang w:val="fr-CH"/>
        </w:rPr>
        <w:t xml:space="preserve"> </w:t>
      </w:r>
      <w:r w:rsidR="00835341" w:rsidRPr="00A41C6A">
        <w:rPr>
          <w:rFonts w:cs="Arial"/>
          <w:szCs w:val="22"/>
          <w:lang w:val="fr-CH"/>
        </w:rPr>
        <w:t>CHF</w:t>
      </w:r>
      <w:r w:rsidR="00A41C6A" w:rsidRPr="00A41C6A">
        <w:rPr>
          <w:rFonts w:cs="Arial"/>
          <w:szCs w:val="22"/>
          <w:lang w:val="fr-CH"/>
        </w:rPr>
        <w:t> </w:t>
      </w:r>
      <w:r w:rsidR="00835341" w:rsidRPr="00A41C6A">
        <w:rPr>
          <w:rFonts w:cs="Arial"/>
          <w:szCs w:val="22"/>
          <w:lang w:val="fr-CH"/>
        </w:rPr>
        <w:t>50 000</w:t>
      </w:r>
      <w:r w:rsidRPr="00A41C6A">
        <w:rPr>
          <w:rFonts w:cs="Arial"/>
          <w:szCs w:val="22"/>
          <w:lang w:val="fr-CH"/>
        </w:rPr>
        <w:t>.</w:t>
      </w:r>
    </w:p>
    <w:p w14:paraId="7572D935" w14:textId="24D312AD" w:rsidR="007D7576" w:rsidRPr="00A41C6A" w:rsidRDefault="007D7576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 xml:space="preserve">Si la libération se fait par apport en nature </w:t>
      </w:r>
      <w:r w:rsidR="00D54C0C" w:rsidRPr="00A41C6A">
        <w:rPr>
          <w:rFonts w:cs="Arial"/>
          <w:szCs w:val="22"/>
          <w:lang w:val="fr-CH"/>
        </w:rPr>
        <w:t>(mobilier, immeuble ou commerce comprenant les</w:t>
      </w:r>
      <w:r w:rsidRPr="00A41C6A">
        <w:rPr>
          <w:rFonts w:cs="Arial"/>
          <w:szCs w:val="22"/>
          <w:lang w:val="fr-CH"/>
        </w:rPr>
        <w:t xml:space="preserve"> actifs et </w:t>
      </w:r>
      <w:r w:rsidR="00D54C0C" w:rsidRPr="00A41C6A">
        <w:rPr>
          <w:rFonts w:cs="Arial"/>
          <w:szCs w:val="22"/>
          <w:lang w:val="fr-CH"/>
        </w:rPr>
        <w:t>les passifs</w:t>
      </w:r>
      <w:r w:rsidRPr="00A41C6A">
        <w:rPr>
          <w:rFonts w:cs="Arial"/>
          <w:szCs w:val="22"/>
          <w:lang w:val="fr-CH"/>
        </w:rPr>
        <w:t>), un contrat de transfert (contrat d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apport en nature) écrit doit être conclu entre l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apporteur</w:t>
      </w:r>
      <w:r w:rsidR="00D54C0C" w:rsidRPr="00A41C6A">
        <w:rPr>
          <w:rFonts w:cs="Arial"/>
          <w:szCs w:val="22"/>
          <w:lang w:val="fr-CH"/>
        </w:rPr>
        <w:t xml:space="preserve"> en nature</w:t>
      </w:r>
      <w:r w:rsidRPr="00A41C6A">
        <w:rPr>
          <w:rFonts w:cs="Arial"/>
          <w:szCs w:val="22"/>
          <w:lang w:val="fr-CH"/>
        </w:rPr>
        <w:t xml:space="preserve"> et la SA en cours de fondation. Les pièces justificatives suivantes du registre du commerce doivent alors être produites:</w:t>
      </w:r>
    </w:p>
    <w:p w14:paraId="5203C5EE" w14:textId="7522AFFA" w:rsidR="007D7576" w:rsidRPr="00A41C6A" w:rsidRDefault="00D54C0C" w:rsidP="007D7576">
      <w:pPr>
        <w:pStyle w:val="Punkt1"/>
        <w:tabs>
          <w:tab w:val="clear" w:pos="9338"/>
          <w:tab w:val="left" w:pos="567"/>
          <w:tab w:val="num" w:pos="1418"/>
          <w:tab w:val="left" w:pos="1701"/>
        </w:tabs>
        <w:ind w:left="1418"/>
        <w:rPr>
          <w:lang w:val="fr-CH"/>
        </w:rPr>
      </w:pPr>
      <w:r w:rsidRPr="00A41C6A">
        <w:rPr>
          <w:lang w:val="fr-CH"/>
        </w:rPr>
        <w:t>C</w:t>
      </w:r>
      <w:r w:rsidR="007D7576" w:rsidRPr="00A41C6A">
        <w:rPr>
          <w:lang w:val="fr-CH"/>
        </w:rPr>
        <w:t>ontrat d</w:t>
      </w:r>
      <w:r w:rsidR="00A41C6A" w:rsidRPr="00A41C6A">
        <w:rPr>
          <w:lang w:val="fr-CH"/>
        </w:rPr>
        <w:t>’</w:t>
      </w:r>
      <w:r w:rsidR="007D7576" w:rsidRPr="00A41C6A">
        <w:rPr>
          <w:lang w:val="fr-CH"/>
        </w:rPr>
        <w:t>apport en nature / contrat de reprise de biens</w:t>
      </w:r>
    </w:p>
    <w:p w14:paraId="5AADDA80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Compte</w:t>
      </w:r>
    </w:p>
    <w:p w14:paraId="5AA4529D" w14:textId="77777777" w:rsidR="007D7576" w:rsidRPr="00A41C6A" w:rsidRDefault="00D54C0C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Ouvrir</w:t>
      </w:r>
      <w:r w:rsidR="007D7576" w:rsidRPr="00A41C6A">
        <w:rPr>
          <w:rFonts w:cs="Arial"/>
          <w:szCs w:val="22"/>
          <w:lang w:val="fr-CH"/>
        </w:rPr>
        <w:t xml:space="preserve"> un compte</w:t>
      </w:r>
      <w:r w:rsidRPr="00A41C6A">
        <w:rPr>
          <w:rFonts w:cs="Arial"/>
          <w:szCs w:val="22"/>
          <w:lang w:val="fr-CH"/>
        </w:rPr>
        <w:t xml:space="preserve"> bancaire</w:t>
      </w:r>
      <w:r w:rsidR="007D7576" w:rsidRPr="00A41C6A">
        <w:rPr>
          <w:rFonts w:cs="Arial"/>
          <w:szCs w:val="22"/>
          <w:lang w:val="fr-CH"/>
        </w:rPr>
        <w:t xml:space="preserve"> bloqué pour le capital-actions.</w:t>
      </w:r>
    </w:p>
    <w:p w14:paraId="6D024360" w14:textId="77777777" w:rsidR="007D7576" w:rsidRPr="00A41C6A" w:rsidRDefault="00D54C0C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>Lorsque le capital-actions est libéré en espèces, déposer le mon</w:t>
      </w:r>
      <w:r w:rsidR="00DC622B" w:rsidRPr="00A41C6A">
        <w:rPr>
          <w:lang w:val="fr-FR"/>
        </w:rPr>
        <w:t>tant requis sur le compte</w:t>
      </w:r>
      <w:r w:rsidRPr="00A41C6A">
        <w:rPr>
          <w:lang w:val="fr-FR"/>
        </w:rPr>
        <w:t xml:space="preserve"> bloqué et demander une attestation à la banque</w:t>
      </w:r>
      <w:r w:rsidR="007D7576" w:rsidRPr="00A41C6A">
        <w:rPr>
          <w:rFonts w:cs="Arial"/>
          <w:szCs w:val="22"/>
          <w:lang w:val="fr-CH"/>
        </w:rPr>
        <w:t>.</w:t>
      </w:r>
    </w:p>
    <w:p w14:paraId="0ADF9AC3" w14:textId="77777777" w:rsidR="007D7576" w:rsidRPr="00A41C6A" w:rsidRDefault="007D7576" w:rsidP="007D7576">
      <w:pPr>
        <w:pStyle w:val="Punkt1"/>
        <w:tabs>
          <w:tab w:val="clear" w:pos="851"/>
          <w:tab w:val="clear" w:pos="9338"/>
          <w:tab w:val="num" w:pos="1418"/>
        </w:tabs>
        <w:ind w:left="1418"/>
        <w:rPr>
          <w:lang w:val="fr-CH"/>
        </w:rPr>
      </w:pPr>
      <w:r w:rsidRPr="00A41C6A">
        <w:rPr>
          <w:lang w:val="fr-CH"/>
        </w:rPr>
        <w:t>Attestation bancaire</w:t>
      </w:r>
    </w:p>
    <w:p w14:paraId="3F40D912" w14:textId="77777777" w:rsidR="007D7576" w:rsidRPr="00A41C6A" w:rsidRDefault="007D7576">
      <w:pPr>
        <w:tabs>
          <w:tab w:val="clear" w:pos="567"/>
          <w:tab w:val="clear" w:pos="851"/>
          <w:tab w:val="clear" w:pos="1701"/>
        </w:tabs>
        <w:spacing w:after="0" w:line="240" w:lineRule="auto"/>
        <w:jc w:val="left"/>
        <w:rPr>
          <w:b/>
          <w:szCs w:val="24"/>
          <w:lang w:val="fr-CH" w:eastAsia="de-DE"/>
        </w:rPr>
      </w:pPr>
    </w:p>
    <w:p w14:paraId="35D46427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Organes</w:t>
      </w:r>
    </w:p>
    <w:p w14:paraId="3012F320" w14:textId="1B5F1DD4" w:rsidR="007D7576" w:rsidRPr="00A41C6A" w:rsidRDefault="007D7576" w:rsidP="007D7576">
      <w:pPr>
        <w:pStyle w:val="PRAStandard1"/>
        <w:rPr>
          <w:rFonts w:cs="Arial"/>
          <w:szCs w:val="22"/>
          <w:lang w:val="fr-FR"/>
        </w:rPr>
      </w:pPr>
      <w:r w:rsidRPr="00A41C6A">
        <w:rPr>
          <w:rFonts w:cs="Arial"/>
          <w:szCs w:val="22"/>
          <w:lang w:val="fr-CH"/>
        </w:rPr>
        <w:t>Nommer les membres du conseil d</w:t>
      </w:r>
      <w:r w:rsidR="00A41C6A" w:rsidRPr="00A41C6A">
        <w:rPr>
          <w:rFonts w:cs="Arial"/>
          <w:szCs w:val="22"/>
          <w:lang w:val="fr-CH"/>
        </w:rPr>
        <w:t>’</w:t>
      </w:r>
      <w:r w:rsidR="00293DE7" w:rsidRPr="00A41C6A">
        <w:rPr>
          <w:rFonts w:cs="Arial"/>
          <w:szCs w:val="22"/>
          <w:lang w:val="fr-CH"/>
        </w:rPr>
        <w:t>administration et les gérants</w:t>
      </w:r>
      <w:r w:rsidRPr="00A41C6A">
        <w:rPr>
          <w:rFonts w:cs="Arial"/>
          <w:szCs w:val="22"/>
          <w:lang w:val="fr-CH"/>
        </w:rPr>
        <w:t>.</w:t>
      </w:r>
    </w:p>
    <w:p w14:paraId="6205ECFD" w14:textId="46BEEE37" w:rsidR="007D7576" w:rsidRPr="00A41C6A" w:rsidRDefault="007D7576" w:rsidP="007D7576">
      <w:pPr>
        <w:pStyle w:val="Punkt1"/>
        <w:tabs>
          <w:tab w:val="clear" w:pos="851"/>
          <w:tab w:val="clear" w:pos="9338"/>
          <w:tab w:val="num" w:pos="1418"/>
        </w:tabs>
        <w:ind w:left="1418"/>
        <w:rPr>
          <w:lang w:val="fr-CH"/>
        </w:rPr>
      </w:pPr>
      <w:r w:rsidRPr="00A41C6A">
        <w:rPr>
          <w:lang w:val="fr-CH"/>
        </w:rPr>
        <w:t>Déclaration d</w:t>
      </w:r>
      <w:r w:rsidR="00A41C6A" w:rsidRPr="00A41C6A">
        <w:rPr>
          <w:lang w:val="fr-CH"/>
        </w:rPr>
        <w:t>’</w:t>
      </w:r>
      <w:r w:rsidRPr="00A41C6A">
        <w:rPr>
          <w:lang w:val="fr-CH"/>
        </w:rPr>
        <w:t>acceptation de nomination des membres du conseil d</w:t>
      </w:r>
      <w:r w:rsidR="00A41C6A" w:rsidRPr="00A41C6A">
        <w:rPr>
          <w:lang w:val="fr-CH"/>
        </w:rPr>
        <w:t>’</w:t>
      </w:r>
      <w:r w:rsidRPr="00A41C6A">
        <w:rPr>
          <w:lang w:val="fr-CH"/>
        </w:rPr>
        <w:t>administration</w:t>
      </w:r>
    </w:p>
    <w:p w14:paraId="18618200" w14:textId="77777777" w:rsidR="007D7576" w:rsidRPr="00A41C6A" w:rsidRDefault="007D7576" w:rsidP="007D7576">
      <w:pPr>
        <w:pStyle w:val="Punkt1"/>
        <w:tabs>
          <w:tab w:val="clear" w:pos="851"/>
          <w:tab w:val="clear" w:pos="9338"/>
          <w:tab w:val="num" w:pos="1418"/>
        </w:tabs>
        <w:ind w:left="1418"/>
        <w:rPr>
          <w:lang w:val="fr-CH"/>
        </w:rPr>
      </w:pPr>
      <w:r w:rsidRPr="00A41C6A">
        <w:rPr>
          <w:lang w:val="fr-CH"/>
        </w:rPr>
        <w:lastRenderedPageBreak/>
        <w:t>Procès-verbal relatif à la réglementation de la présidence de la gérance</w:t>
      </w:r>
    </w:p>
    <w:p w14:paraId="6FC4F68A" w14:textId="247A3E82" w:rsidR="007D7576" w:rsidRPr="00A41C6A" w:rsidRDefault="007D7576" w:rsidP="007D7576">
      <w:pPr>
        <w:pStyle w:val="Punkt1"/>
        <w:tabs>
          <w:tab w:val="clear" w:pos="851"/>
          <w:tab w:val="clear" w:pos="9338"/>
          <w:tab w:val="num" w:pos="1418"/>
        </w:tabs>
        <w:ind w:left="1418"/>
        <w:rPr>
          <w:lang w:val="fr-CH"/>
        </w:rPr>
      </w:pPr>
      <w:r w:rsidRPr="00A41C6A">
        <w:rPr>
          <w:lang w:val="fr-CH"/>
        </w:rPr>
        <w:t>Procès-verbal relatif à la constitution du conseil d</w:t>
      </w:r>
      <w:r w:rsidR="00A41C6A" w:rsidRPr="00A41C6A">
        <w:rPr>
          <w:lang w:val="fr-CH"/>
        </w:rPr>
        <w:t>’</w:t>
      </w:r>
      <w:r w:rsidRPr="00A41C6A">
        <w:rPr>
          <w:lang w:val="fr-CH"/>
        </w:rPr>
        <w:t xml:space="preserve">administration et à la désignation des </w:t>
      </w:r>
      <w:r w:rsidR="00293DE7" w:rsidRPr="00A41C6A">
        <w:rPr>
          <w:lang w:val="fr-CH"/>
        </w:rPr>
        <w:t>personnes habilitées à signer ainsi que le type de</w:t>
      </w:r>
      <w:r w:rsidRPr="00A41C6A">
        <w:rPr>
          <w:lang w:val="fr-CH"/>
        </w:rPr>
        <w:t xml:space="preserve"> signature</w:t>
      </w:r>
    </w:p>
    <w:p w14:paraId="72330357" w14:textId="438EDA69" w:rsidR="007D7576" w:rsidRPr="00A41C6A" w:rsidRDefault="00293DE7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Selon le mode</w:t>
      </w:r>
      <w:r w:rsidR="007D7576" w:rsidRPr="00A41C6A">
        <w:rPr>
          <w:rFonts w:cs="Arial"/>
          <w:szCs w:val="22"/>
          <w:lang w:val="fr-CH"/>
        </w:rPr>
        <w:t xml:space="preserve"> d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organisation de l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entreprise, il peut également être judicieux d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établir un règlement d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organisation régissant les tâches, les compétences et les responsabilités des gérants.</w:t>
      </w:r>
    </w:p>
    <w:p w14:paraId="2A142082" w14:textId="77777777" w:rsidR="007D7576" w:rsidRPr="00A41C6A" w:rsidRDefault="00DD3CE7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Actes</w:t>
      </w:r>
      <w:r w:rsidR="007D7576" w:rsidRPr="00A41C6A">
        <w:rPr>
          <w:i w:val="0"/>
          <w:lang w:val="fr-CH"/>
        </w:rPr>
        <w:t xml:space="preserve"> de fondation</w:t>
      </w:r>
    </w:p>
    <w:p w14:paraId="612FF776" w14:textId="60C4B9BC" w:rsidR="007D7576" w:rsidRPr="00A41C6A" w:rsidRDefault="00A41C6A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>É</w:t>
      </w:r>
      <w:r w:rsidR="00DD3CE7" w:rsidRPr="00A41C6A">
        <w:rPr>
          <w:lang w:val="fr-FR"/>
        </w:rPr>
        <w:t>tablir les actes de fondation de la société</w:t>
      </w:r>
      <w:r w:rsidR="007D7576" w:rsidRPr="00A41C6A">
        <w:rPr>
          <w:rFonts w:cs="Arial"/>
          <w:szCs w:val="22"/>
          <w:lang w:val="fr-CH"/>
        </w:rPr>
        <w:t>.</w:t>
      </w:r>
    </w:p>
    <w:p w14:paraId="08355AB7" w14:textId="590EB008" w:rsidR="007D7576" w:rsidRPr="00A41C6A" w:rsidRDefault="00DD3CE7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>Afin d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inscrire une nouvelle SA, il est nécessaire de faire parvenir une réquisition d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 xml:space="preserve">inscription ainsi que diverses pièces justificatives </w:t>
      </w:r>
      <w:r w:rsidR="00A41C6A" w:rsidRPr="00A41C6A">
        <w:rPr>
          <w:lang w:val="fr-FR"/>
        </w:rPr>
        <w:t xml:space="preserve">à l’office du </w:t>
      </w:r>
      <w:r w:rsidRPr="00A41C6A">
        <w:rPr>
          <w:lang w:val="fr-FR"/>
        </w:rPr>
        <w:t>registre du commerce compétent</w:t>
      </w:r>
      <w:r w:rsidRPr="00A41C6A">
        <w:rPr>
          <w:rFonts w:cs="Arial"/>
          <w:szCs w:val="22"/>
          <w:lang w:val="fr-CH"/>
        </w:rPr>
        <w:t>:</w:t>
      </w:r>
    </w:p>
    <w:p w14:paraId="01E5C0BA" w14:textId="559F9854" w:rsidR="007D7576" w:rsidRPr="00A41C6A" w:rsidRDefault="00125A50" w:rsidP="007D7576">
      <w:pPr>
        <w:pStyle w:val="Punkt1"/>
        <w:tabs>
          <w:tab w:val="clear" w:pos="851"/>
          <w:tab w:val="clear" w:pos="9338"/>
          <w:tab w:val="num" w:pos="1418"/>
        </w:tabs>
        <w:ind w:left="1418"/>
        <w:rPr>
          <w:lang w:val="fr-CH"/>
        </w:rPr>
      </w:pPr>
      <w:r w:rsidRPr="00A41C6A">
        <w:rPr>
          <w:lang w:val="fr-FR"/>
        </w:rPr>
        <w:t>Réquisition d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inscription</w:t>
      </w:r>
    </w:p>
    <w:p w14:paraId="661F536B" w14:textId="31336913" w:rsidR="007D7576" w:rsidRPr="00A41C6A" w:rsidRDefault="00125A50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La réquisition</w:t>
      </w:r>
      <w:r w:rsidR="007D7576" w:rsidRPr="00A41C6A">
        <w:rPr>
          <w:rFonts w:cs="Arial"/>
          <w:szCs w:val="22"/>
          <w:lang w:val="fr-CH"/>
        </w:rPr>
        <w:t xml:space="preserve"> d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inscription doit mentionner la raison sociale, le siège (commune</w:t>
      </w:r>
      <w:r w:rsidRPr="00A41C6A">
        <w:rPr>
          <w:rFonts w:cs="Arial"/>
          <w:szCs w:val="22"/>
          <w:lang w:val="fr-CH"/>
        </w:rPr>
        <w:t xml:space="preserve"> politique</w:t>
      </w:r>
      <w:r w:rsidR="007D7576" w:rsidRPr="00A41C6A">
        <w:rPr>
          <w:rFonts w:cs="Arial"/>
          <w:szCs w:val="22"/>
          <w:lang w:val="fr-CH"/>
        </w:rPr>
        <w:t>), le domicile légal, le but, les coordonnées des fondateurs et des éventuelles autres personnes habilitées à signer (gérants, directeurs, fondés de procuration, etc.).</w:t>
      </w:r>
    </w:p>
    <w:p w14:paraId="5AD02463" w14:textId="18257DED" w:rsidR="007D7576" w:rsidRPr="00A41C6A" w:rsidRDefault="007D7576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L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inscription doit porter la signature soit de l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un des membres du conseil d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 xml:space="preserve">administration avec droit de signature individuelle, soit de deux </w:t>
      </w:r>
      <w:r w:rsidR="00125A50" w:rsidRPr="00A41C6A">
        <w:rPr>
          <w:rFonts w:cs="Arial"/>
          <w:szCs w:val="22"/>
          <w:lang w:val="fr-CH"/>
        </w:rPr>
        <w:t>de ses</w:t>
      </w:r>
      <w:r w:rsidRPr="00A41C6A">
        <w:rPr>
          <w:rFonts w:cs="Arial"/>
          <w:szCs w:val="22"/>
          <w:lang w:val="fr-CH"/>
        </w:rPr>
        <w:t xml:space="preserve"> membres. </w:t>
      </w:r>
    </w:p>
    <w:p w14:paraId="7E10C5C0" w14:textId="77777777" w:rsidR="007D7576" w:rsidRPr="00A41C6A" w:rsidRDefault="007D7576" w:rsidP="007D7576">
      <w:pPr>
        <w:pStyle w:val="Punkt1"/>
        <w:tabs>
          <w:tab w:val="clear" w:pos="9338"/>
          <w:tab w:val="left" w:pos="567"/>
          <w:tab w:val="num" w:pos="1418"/>
          <w:tab w:val="left" w:pos="1701"/>
        </w:tabs>
        <w:ind w:left="1418"/>
        <w:rPr>
          <w:lang w:val="fr-CH"/>
        </w:rPr>
      </w:pPr>
      <w:r w:rsidRPr="00A41C6A">
        <w:rPr>
          <w:lang w:val="fr-CH"/>
        </w:rPr>
        <w:t>Acte constitutif passé en la forme authentique (art. 629-635</w:t>
      </w:r>
      <w:r w:rsidRPr="00A41C6A">
        <w:rPr>
          <w:i/>
          <w:iCs/>
          <w:lang w:val="fr-CH"/>
        </w:rPr>
        <w:t>a</w:t>
      </w:r>
      <w:r w:rsidRPr="00A41C6A">
        <w:rPr>
          <w:lang w:val="fr-CH"/>
        </w:rPr>
        <w:t xml:space="preserve"> CO)</w:t>
      </w:r>
    </w:p>
    <w:p w14:paraId="647F4425" w14:textId="77777777" w:rsidR="007D7576" w:rsidRPr="00A41C6A" w:rsidRDefault="00125A50" w:rsidP="007D7576">
      <w:pPr>
        <w:pStyle w:val="Punkt1"/>
        <w:tabs>
          <w:tab w:val="clear" w:pos="9338"/>
          <w:tab w:val="left" w:pos="567"/>
          <w:tab w:val="num" w:pos="1418"/>
          <w:tab w:val="left" w:pos="1701"/>
        </w:tabs>
        <w:ind w:left="1418"/>
        <w:rPr>
          <w:lang w:val="fr-CH"/>
        </w:rPr>
      </w:pPr>
      <w:r w:rsidRPr="00A41C6A">
        <w:rPr>
          <w:lang w:val="fr-FR"/>
        </w:rPr>
        <w:t>Statuts avec contenu légal minimal</w:t>
      </w:r>
    </w:p>
    <w:p w14:paraId="016620C7" w14:textId="08F70F3C" w:rsidR="007D7576" w:rsidRPr="00A41C6A" w:rsidRDefault="007D7576" w:rsidP="007D7576">
      <w:pPr>
        <w:pStyle w:val="Punkt1"/>
        <w:tabs>
          <w:tab w:val="clear" w:pos="9338"/>
          <w:tab w:val="left" w:pos="567"/>
          <w:tab w:val="num" w:pos="1418"/>
          <w:tab w:val="left" w:pos="1701"/>
        </w:tabs>
        <w:ind w:left="1418"/>
        <w:rPr>
          <w:lang w:val="fr-CH"/>
        </w:rPr>
      </w:pPr>
      <w:r w:rsidRPr="00A41C6A">
        <w:rPr>
          <w:lang w:val="fr-CH"/>
        </w:rPr>
        <w:t>En cas d</w:t>
      </w:r>
      <w:r w:rsidR="00A41C6A" w:rsidRPr="00A41C6A">
        <w:rPr>
          <w:lang w:val="fr-CH"/>
        </w:rPr>
        <w:t>’</w:t>
      </w:r>
      <w:r w:rsidRPr="00A41C6A">
        <w:rPr>
          <w:lang w:val="fr-CH"/>
        </w:rPr>
        <w:t>apports en nature: contrat d</w:t>
      </w:r>
      <w:r w:rsidR="00A41C6A" w:rsidRPr="00A41C6A">
        <w:rPr>
          <w:lang w:val="fr-CH"/>
        </w:rPr>
        <w:t>’</w:t>
      </w:r>
      <w:r w:rsidRPr="00A41C6A">
        <w:rPr>
          <w:lang w:val="fr-CH"/>
        </w:rPr>
        <w:t>apport en nature</w:t>
      </w:r>
    </w:p>
    <w:p w14:paraId="460423E5" w14:textId="77777777" w:rsidR="007D7576" w:rsidRPr="00A41C6A" w:rsidRDefault="007D7576" w:rsidP="007D7576">
      <w:pPr>
        <w:pStyle w:val="Punkt1"/>
        <w:tabs>
          <w:tab w:val="clear" w:pos="9338"/>
          <w:tab w:val="left" w:pos="567"/>
          <w:tab w:val="num" w:pos="1418"/>
          <w:tab w:val="left" w:pos="1701"/>
        </w:tabs>
        <w:ind w:left="1418"/>
        <w:rPr>
          <w:lang w:val="fr-CH"/>
        </w:rPr>
      </w:pPr>
      <w:r w:rsidRPr="00A41C6A">
        <w:rPr>
          <w:lang w:val="fr-CH"/>
        </w:rPr>
        <w:t>En cas de versement en espèces: attestation bancaire</w:t>
      </w:r>
    </w:p>
    <w:p w14:paraId="27E1EB79" w14:textId="77777777" w:rsidR="007D7576" w:rsidRPr="00A41C6A" w:rsidRDefault="00125A50" w:rsidP="007D7576">
      <w:pPr>
        <w:pStyle w:val="Punkt1"/>
        <w:tabs>
          <w:tab w:val="clear" w:pos="9338"/>
          <w:tab w:val="left" w:pos="567"/>
          <w:tab w:val="num" w:pos="1418"/>
          <w:tab w:val="left" w:pos="1701"/>
        </w:tabs>
        <w:ind w:left="1418"/>
        <w:rPr>
          <w:lang w:val="fr-CH"/>
        </w:rPr>
      </w:pPr>
      <w:r w:rsidRPr="00A41C6A">
        <w:rPr>
          <w:lang w:val="fr-CH"/>
        </w:rPr>
        <w:t>Certification</w:t>
      </w:r>
      <w:r w:rsidR="007D7576" w:rsidRPr="00A41C6A">
        <w:rPr>
          <w:lang w:val="fr-CH"/>
        </w:rPr>
        <w:t xml:space="preserve"> des signatures</w:t>
      </w:r>
    </w:p>
    <w:p w14:paraId="211359C0" w14:textId="3D9DD074" w:rsidR="007D7576" w:rsidRPr="00A41C6A" w:rsidRDefault="007D7576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Selon les cas, d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autres pièces justificatives peuvent être requises.</w:t>
      </w:r>
    </w:p>
    <w:p w14:paraId="7E66D797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Examen préalable</w:t>
      </w:r>
    </w:p>
    <w:p w14:paraId="4A69A893" w14:textId="39B92A6A" w:rsidR="007D7576" w:rsidRPr="00A41C6A" w:rsidRDefault="00673E5D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 xml:space="preserve">Envoyer les actes de fondation </w:t>
      </w:r>
      <w:r w:rsidR="00A41C6A" w:rsidRPr="00A41C6A">
        <w:rPr>
          <w:lang w:val="fr-FR"/>
        </w:rPr>
        <w:t xml:space="preserve">à l’office du </w:t>
      </w:r>
      <w:r w:rsidRPr="00A41C6A">
        <w:rPr>
          <w:lang w:val="fr-FR"/>
        </w:rPr>
        <w:t>registre du commerce aux fins d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un examen préalable</w:t>
      </w:r>
      <w:r w:rsidR="007D7576" w:rsidRPr="00A41C6A">
        <w:rPr>
          <w:rFonts w:cs="Arial"/>
          <w:szCs w:val="22"/>
          <w:lang w:val="fr-CH"/>
        </w:rPr>
        <w:t>.</w:t>
      </w:r>
    </w:p>
    <w:p w14:paraId="5274FED2" w14:textId="7D084F80" w:rsidR="007D7576" w:rsidRPr="00A41C6A" w:rsidRDefault="007D7576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L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 xml:space="preserve">examen préalable est notamment conseillé lorsque les documents ont été établis sans recourir à une fiduciaire ou à un avocat. </w:t>
      </w:r>
    </w:p>
    <w:p w14:paraId="6D609BF2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Organe de révision</w:t>
      </w:r>
    </w:p>
    <w:p w14:paraId="2E4B9511" w14:textId="3E73C809" w:rsidR="007D7576" w:rsidRPr="00A41C6A" w:rsidRDefault="007D7576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Les SA soumises à un contrôle restreint peuvent renoncer à ce dernier moyennant le consentement</w:t>
      </w:r>
      <w:r w:rsidR="00673E5D" w:rsidRPr="00A41C6A">
        <w:rPr>
          <w:rFonts w:cs="Arial"/>
          <w:szCs w:val="22"/>
          <w:lang w:val="fr-CH"/>
        </w:rPr>
        <w:t xml:space="preserve"> de l</w:t>
      </w:r>
      <w:r w:rsidR="00A41C6A" w:rsidRPr="00A41C6A">
        <w:rPr>
          <w:rFonts w:cs="Arial"/>
          <w:szCs w:val="22"/>
          <w:lang w:val="fr-CH"/>
        </w:rPr>
        <w:t>’</w:t>
      </w:r>
      <w:r w:rsidR="00673E5D" w:rsidRPr="00A41C6A">
        <w:rPr>
          <w:rFonts w:cs="Arial"/>
          <w:szCs w:val="22"/>
          <w:lang w:val="fr-CH"/>
        </w:rPr>
        <w:t>ensemble des actionnaires et</w:t>
      </w:r>
      <w:r w:rsidRPr="00A41C6A">
        <w:rPr>
          <w:rFonts w:cs="Arial"/>
          <w:szCs w:val="22"/>
          <w:lang w:val="fr-CH"/>
        </w:rPr>
        <w:t xml:space="preserve"> à condition que l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effectif de la société ne dépasse pas dix emplois à plein temps en moyenne annuelle (opting-out).</w:t>
      </w:r>
    </w:p>
    <w:p w14:paraId="24A27449" w14:textId="77777777" w:rsidR="007D7576" w:rsidRPr="00A41C6A" w:rsidRDefault="007D7576" w:rsidP="007D7576">
      <w:pPr>
        <w:pStyle w:val="Punkt1"/>
        <w:tabs>
          <w:tab w:val="clear" w:pos="9338"/>
          <w:tab w:val="left" w:pos="567"/>
          <w:tab w:val="num" w:pos="1418"/>
          <w:tab w:val="left" w:pos="1701"/>
        </w:tabs>
        <w:ind w:left="1418"/>
        <w:rPr>
          <w:lang w:val="fr-CH"/>
        </w:rPr>
      </w:pPr>
      <w:r w:rsidRPr="00A41C6A">
        <w:rPr>
          <w:lang w:val="fr-CH"/>
        </w:rPr>
        <w:t>Déclaration</w:t>
      </w:r>
      <w:r w:rsidR="00F10AA8" w:rsidRPr="00A41C6A">
        <w:rPr>
          <w:lang w:val="fr-CH"/>
        </w:rPr>
        <w:t xml:space="preserve"> de</w:t>
      </w:r>
      <w:r w:rsidRPr="00A41C6A">
        <w:rPr>
          <w:lang w:val="fr-CH"/>
        </w:rPr>
        <w:t xml:space="preserve"> PME</w:t>
      </w:r>
    </w:p>
    <w:p w14:paraId="0753D676" w14:textId="47DFA162" w:rsidR="007D7576" w:rsidRPr="00A41C6A" w:rsidRDefault="007D7576" w:rsidP="007D7576">
      <w:pPr>
        <w:pStyle w:val="PRAStandard1"/>
        <w:rPr>
          <w:rFonts w:cs="Arial"/>
          <w:color w:val="000000"/>
          <w:szCs w:val="22"/>
          <w:lang w:val="fr-FR"/>
        </w:rPr>
      </w:pPr>
      <w:r w:rsidRPr="00A41C6A">
        <w:rPr>
          <w:rFonts w:cs="Arial"/>
          <w:color w:val="000000"/>
          <w:szCs w:val="22"/>
          <w:lang w:val="fr-CH"/>
        </w:rPr>
        <w:t>Dans les autres cas, il convient de désigner un organe de révision agréé et indépendant, lequel doit signer une déclaration d</w:t>
      </w:r>
      <w:r w:rsidR="00A41C6A" w:rsidRPr="00A41C6A">
        <w:rPr>
          <w:rFonts w:cs="Arial"/>
          <w:color w:val="000000"/>
          <w:szCs w:val="22"/>
          <w:lang w:val="fr-CH"/>
        </w:rPr>
        <w:t>’</w:t>
      </w:r>
      <w:r w:rsidRPr="00A41C6A">
        <w:rPr>
          <w:rFonts w:cs="Arial"/>
          <w:color w:val="000000"/>
          <w:szCs w:val="22"/>
          <w:lang w:val="fr-CH"/>
        </w:rPr>
        <w:t>acceptation de nomination.</w:t>
      </w:r>
    </w:p>
    <w:p w14:paraId="36571A59" w14:textId="7519F67F" w:rsidR="007D7576" w:rsidRPr="00A41C6A" w:rsidRDefault="007D7576" w:rsidP="007D7576">
      <w:pPr>
        <w:pStyle w:val="Punkt1"/>
        <w:tabs>
          <w:tab w:val="clear" w:pos="9338"/>
          <w:tab w:val="left" w:pos="567"/>
          <w:tab w:val="num" w:pos="1418"/>
          <w:tab w:val="left" w:pos="1701"/>
        </w:tabs>
        <w:ind w:left="1418"/>
        <w:rPr>
          <w:lang w:val="fr-CH"/>
        </w:rPr>
      </w:pPr>
      <w:r w:rsidRPr="00A41C6A">
        <w:rPr>
          <w:lang w:val="fr-CH"/>
        </w:rPr>
        <w:lastRenderedPageBreak/>
        <w:t>Déclaration d</w:t>
      </w:r>
      <w:r w:rsidR="00A41C6A" w:rsidRPr="00A41C6A">
        <w:rPr>
          <w:lang w:val="fr-CH"/>
        </w:rPr>
        <w:t>’</w:t>
      </w:r>
      <w:r w:rsidRPr="00A41C6A">
        <w:rPr>
          <w:lang w:val="fr-CH"/>
        </w:rPr>
        <w:t>acceptation de nomination de l</w:t>
      </w:r>
      <w:r w:rsidR="00A41C6A" w:rsidRPr="00A41C6A">
        <w:rPr>
          <w:lang w:val="fr-CH"/>
        </w:rPr>
        <w:t>’</w:t>
      </w:r>
      <w:r w:rsidRPr="00A41C6A">
        <w:rPr>
          <w:lang w:val="fr-CH"/>
        </w:rPr>
        <w:t>organe de révision</w:t>
      </w:r>
    </w:p>
    <w:p w14:paraId="469AABFD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Notaire</w:t>
      </w:r>
    </w:p>
    <w:p w14:paraId="36C4D2B7" w14:textId="33A8602D" w:rsidR="007D7576" w:rsidRPr="00A41C6A" w:rsidRDefault="0042548C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>Tenir l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assemblée de fondation et procéder à l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authentification de l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acte</w:t>
      </w:r>
      <w:r w:rsidR="007D7576" w:rsidRPr="00A41C6A">
        <w:rPr>
          <w:rFonts w:cs="Arial"/>
          <w:szCs w:val="22"/>
          <w:lang w:val="fr-CH"/>
        </w:rPr>
        <w:t>.</w:t>
      </w:r>
    </w:p>
    <w:p w14:paraId="37D48D19" w14:textId="40E0459C" w:rsidR="007D7576" w:rsidRPr="00A41C6A" w:rsidRDefault="0042548C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>L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acte peut être authentifié auprès de tout office notarial. Il est recommandé de faire parvenir les documents au notaire préalablement, afin qu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il puisse préparer l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acte constitutif</w:t>
      </w:r>
      <w:r w:rsidR="007D7576" w:rsidRPr="00A41C6A">
        <w:rPr>
          <w:rFonts w:cs="Arial"/>
          <w:szCs w:val="22"/>
          <w:lang w:val="fr-CH"/>
        </w:rPr>
        <w:t xml:space="preserve">. </w:t>
      </w:r>
    </w:p>
    <w:p w14:paraId="7035D105" w14:textId="105BC0F3" w:rsidR="007D7576" w:rsidRPr="00A41C6A" w:rsidRDefault="0042548C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>Tous les fondateurs ou leurs représentants doivent comparaître chez le notaire et être en mesure de justifier de leur identité au moyen de documents officiels (carte d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identité ou passeport). Les représentants doivent être pou</w:t>
      </w:r>
      <w:r w:rsidR="009319C0" w:rsidRPr="00A41C6A">
        <w:rPr>
          <w:lang w:val="fr-FR"/>
        </w:rPr>
        <w:t>rvus d</w:t>
      </w:r>
      <w:r w:rsidR="00A41C6A" w:rsidRPr="00A41C6A">
        <w:rPr>
          <w:lang w:val="fr-FR"/>
        </w:rPr>
        <w:t>’</w:t>
      </w:r>
      <w:r w:rsidR="009319C0" w:rsidRPr="00A41C6A">
        <w:rPr>
          <w:lang w:val="fr-FR"/>
        </w:rPr>
        <w:t>une procuration constituée sous forme authentique</w:t>
      </w:r>
      <w:r w:rsidR="007D7576" w:rsidRPr="00A41C6A">
        <w:rPr>
          <w:rFonts w:cs="Arial"/>
          <w:szCs w:val="22"/>
          <w:lang w:val="fr-CH"/>
        </w:rPr>
        <w:t xml:space="preserve">. </w:t>
      </w:r>
    </w:p>
    <w:p w14:paraId="5BA09DF5" w14:textId="14711FB6" w:rsidR="007D7576" w:rsidRPr="00A41C6A" w:rsidRDefault="001C31BB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lang w:val="fr-FR"/>
        </w:rPr>
        <w:t>Le notaire procède à l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authentification d</w:t>
      </w:r>
      <w:r w:rsidR="00675BF8" w:rsidRPr="00A41C6A">
        <w:rPr>
          <w:lang w:val="fr-FR"/>
        </w:rPr>
        <w:t>e l</w:t>
      </w:r>
      <w:r w:rsidR="00A41C6A" w:rsidRPr="00A41C6A">
        <w:rPr>
          <w:lang w:val="fr-FR"/>
        </w:rPr>
        <w:t>’</w:t>
      </w:r>
      <w:r w:rsidR="00675BF8" w:rsidRPr="00A41C6A">
        <w:rPr>
          <w:lang w:val="fr-FR"/>
        </w:rPr>
        <w:t>acte constitutif et légalise</w:t>
      </w:r>
      <w:r w:rsidRPr="00A41C6A">
        <w:rPr>
          <w:lang w:val="fr-FR"/>
        </w:rPr>
        <w:t xml:space="preserve"> toutes les signatures</w:t>
      </w:r>
      <w:r w:rsidR="007D7576" w:rsidRPr="00A41C6A">
        <w:rPr>
          <w:rFonts w:cs="Arial"/>
          <w:szCs w:val="22"/>
          <w:lang w:val="fr-CH"/>
        </w:rPr>
        <w:t>.</w:t>
      </w:r>
    </w:p>
    <w:p w14:paraId="3BD8A4A2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 xml:space="preserve">Inscription au registre du commerce </w:t>
      </w:r>
    </w:p>
    <w:p w14:paraId="0130B286" w14:textId="77777777" w:rsidR="007D7576" w:rsidRPr="00A41C6A" w:rsidRDefault="00526ADB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Inscrire la société</w:t>
      </w:r>
      <w:r w:rsidR="007D7576" w:rsidRPr="00A41C6A">
        <w:rPr>
          <w:rFonts w:cs="Arial"/>
          <w:szCs w:val="22"/>
          <w:lang w:val="fr-CH"/>
        </w:rPr>
        <w:t xml:space="preserve"> au registre du commerce.</w:t>
      </w:r>
    </w:p>
    <w:p w14:paraId="443D5FB9" w14:textId="29422825" w:rsidR="007D7576" w:rsidRPr="00A41C6A" w:rsidRDefault="00526ADB" w:rsidP="007D7576">
      <w:pPr>
        <w:pStyle w:val="PRAStandard1"/>
        <w:rPr>
          <w:rFonts w:cs="Arial"/>
          <w:szCs w:val="22"/>
          <w:lang w:val="fr-FR"/>
        </w:rPr>
      </w:pPr>
      <w:r w:rsidRPr="00A41C6A">
        <w:rPr>
          <w:lang w:val="fr-FR"/>
        </w:rPr>
        <w:t>Une fois que l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acte constitutif a été authentifié, la réquisition d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inscription au registre du commerce et les autres pièces justificatives (en particulier l</w:t>
      </w:r>
      <w:r w:rsidR="00A41C6A" w:rsidRPr="00A41C6A">
        <w:rPr>
          <w:lang w:val="fr-FR"/>
        </w:rPr>
        <w:t>’</w:t>
      </w:r>
      <w:r w:rsidRPr="00A41C6A">
        <w:rPr>
          <w:lang w:val="fr-FR"/>
        </w:rPr>
        <w:t>acte passé en la forme authentique) peuvent être adressées au registre du commerce compétent</w:t>
      </w:r>
      <w:r w:rsidR="007D7576" w:rsidRPr="00A41C6A">
        <w:rPr>
          <w:rFonts w:cs="Arial"/>
          <w:szCs w:val="22"/>
          <w:lang w:val="fr-CH"/>
        </w:rPr>
        <w:t>.</w:t>
      </w:r>
    </w:p>
    <w:p w14:paraId="018E1A06" w14:textId="5BB85282" w:rsidR="007D7576" w:rsidRPr="00A41C6A" w:rsidRDefault="00526ADB" w:rsidP="007D7576">
      <w:pPr>
        <w:pStyle w:val="PRAStandard1"/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La réquisition d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inscription doit porter la signature soit de l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un des membres du conseil d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administration avec droit de signature individuelle, soit de deux des membres. Les autres personnes jouissant d</w:t>
      </w:r>
      <w:r w:rsidR="00A41C6A" w:rsidRPr="00A41C6A">
        <w:rPr>
          <w:rFonts w:cs="Arial"/>
          <w:szCs w:val="22"/>
          <w:lang w:val="fr-CH"/>
        </w:rPr>
        <w:t>’</w:t>
      </w:r>
      <w:r w:rsidR="007D7576" w:rsidRPr="00A41C6A">
        <w:rPr>
          <w:rFonts w:cs="Arial"/>
          <w:szCs w:val="22"/>
          <w:lang w:val="fr-CH"/>
        </w:rPr>
        <w:t>un droit de signature (directeurs, fondés de procuration, etc.) doivent également fournir un spécimen de signature</w:t>
      </w:r>
      <w:r w:rsidR="00F470E1" w:rsidRPr="00A41C6A">
        <w:rPr>
          <w:rFonts w:cs="Arial"/>
          <w:szCs w:val="22"/>
          <w:lang w:val="fr-CH"/>
        </w:rPr>
        <w:t xml:space="preserve"> </w:t>
      </w:r>
      <w:r w:rsidR="00CC60E9" w:rsidRPr="00A41C6A">
        <w:rPr>
          <w:rFonts w:cs="Arial"/>
          <w:szCs w:val="22"/>
          <w:lang w:val="fr-CH" w:bidi="fr-FR"/>
        </w:rPr>
        <w:t>authentifié</w:t>
      </w:r>
      <w:r w:rsidR="007D7576" w:rsidRPr="00A41C6A">
        <w:rPr>
          <w:rFonts w:cs="Arial"/>
          <w:szCs w:val="22"/>
          <w:lang w:val="fr-CH"/>
        </w:rPr>
        <w:t xml:space="preserve">. </w:t>
      </w:r>
    </w:p>
    <w:p w14:paraId="438900A4" w14:textId="77777777" w:rsidR="007D7576" w:rsidRPr="00A41C6A" w:rsidRDefault="00526ADB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Déblocage des fonds</w:t>
      </w:r>
    </w:p>
    <w:p w14:paraId="79EA70B6" w14:textId="085584DC" w:rsidR="007D7576" w:rsidRPr="00A41C6A" w:rsidRDefault="007D7576" w:rsidP="007D7576">
      <w:pPr>
        <w:pStyle w:val="PRAStandard1"/>
        <w:tabs>
          <w:tab w:val="clear" w:pos="851"/>
        </w:tabs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Faire libérer le capital-actions auprès de la banque par présentation de l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extrait du registre du commerce.</w:t>
      </w:r>
    </w:p>
    <w:p w14:paraId="31F2F951" w14:textId="77777777" w:rsidR="007D7576" w:rsidRPr="00A41C6A" w:rsidRDefault="007D7576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t>Assurances</w:t>
      </w:r>
    </w:p>
    <w:p w14:paraId="5153745D" w14:textId="1692A4BE" w:rsidR="007D7576" w:rsidRPr="00A41C6A" w:rsidRDefault="007D7576" w:rsidP="007D7576">
      <w:pPr>
        <w:pStyle w:val="PRAStandard1"/>
        <w:tabs>
          <w:tab w:val="clear" w:pos="851"/>
        </w:tabs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S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inscrire auprès de l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établissement cantonal des assuran</w:t>
      </w:r>
      <w:r w:rsidR="00F81847" w:rsidRPr="00A41C6A">
        <w:rPr>
          <w:rFonts w:cs="Arial"/>
          <w:szCs w:val="22"/>
          <w:lang w:val="fr-CH"/>
        </w:rPr>
        <w:t xml:space="preserve">ces sociales du canton de </w:t>
      </w:r>
      <w:r w:rsidR="00A41C6A" w:rsidRPr="00A41C6A">
        <w:rPr>
          <w:rFonts w:cs="Arial"/>
          <w:szCs w:val="22"/>
          <w:lang w:val="fr-CH"/>
        </w:rPr>
        <w:t>Zurich</w:t>
      </w:r>
    </w:p>
    <w:p w14:paraId="09A3E8C2" w14:textId="3BF8FA9B" w:rsidR="007D7576" w:rsidRPr="00A41C6A" w:rsidRDefault="007D7576" w:rsidP="007D7576">
      <w:pPr>
        <w:pStyle w:val="PRAStandard1"/>
        <w:tabs>
          <w:tab w:val="clear" w:pos="851"/>
        </w:tabs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Après inscription au registre du commerce, les fondateurs doivent s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inscrire en tant qu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employeur auprès de l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établissement c</w:t>
      </w:r>
      <w:r w:rsidR="00F81847" w:rsidRPr="00A41C6A">
        <w:rPr>
          <w:rFonts w:cs="Arial"/>
          <w:szCs w:val="22"/>
          <w:lang w:val="fr-CH"/>
        </w:rPr>
        <w:t xml:space="preserve">antonal des assurances sociales de </w:t>
      </w:r>
      <w:r w:rsidR="00A41C6A" w:rsidRPr="00A41C6A">
        <w:rPr>
          <w:rFonts w:cs="Arial"/>
          <w:szCs w:val="22"/>
          <w:lang w:val="fr-CH"/>
        </w:rPr>
        <w:t>Zurich</w:t>
      </w:r>
      <w:r w:rsidR="00F81847" w:rsidRPr="00A41C6A">
        <w:rPr>
          <w:rFonts w:cs="Arial"/>
          <w:szCs w:val="22"/>
          <w:lang w:val="fr-CH"/>
        </w:rPr>
        <w:t>.</w:t>
      </w:r>
    </w:p>
    <w:p w14:paraId="70250D33" w14:textId="3B5D95CF" w:rsidR="007D7576" w:rsidRPr="00A41C6A" w:rsidRDefault="00F81847" w:rsidP="007D7576">
      <w:pPr>
        <w:pStyle w:val="PRAStandard1"/>
        <w:tabs>
          <w:tab w:val="clear" w:pos="851"/>
        </w:tabs>
        <w:rPr>
          <w:rFonts w:cs="Arial"/>
          <w:color w:val="000000"/>
          <w:szCs w:val="22"/>
          <w:lang w:val="fr-FR"/>
        </w:rPr>
      </w:pPr>
      <w:r w:rsidRPr="00A41C6A">
        <w:rPr>
          <w:lang w:val="fr-FR"/>
        </w:rPr>
        <w:t>Si du personnel est employé par la SA</w:t>
      </w:r>
      <w:r w:rsidRPr="00A41C6A">
        <w:rPr>
          <w:color w:val="000000"/>
          <w:lang w:val="fr-FR"/>
        </w:rPr>
        <w:t xml:space="preserve"> (les fondateurs sont également considérés comme des employés), s</w:t>
      </w:r>
      <w:r w:rsidR="00A41C6A" w:rsidRPr="00A41C6A">
        <w:rPr>
          <w:color w:val="000000"/>
          <w:lang w:val="fr-FR"/>
        </w:rPr>
        <w:t>’</w:t>
      </w:r>
      <w:r w:rsidRPr="00A41C6A">
        <w:rPr>
          <w:color w:val="000000"/>
          <w:lang w:val="fr-FR"/>
        </w:rPr>
        <w:t>inscrire à la caisse de compensation AVS et souscrire des contrats obligatoires pour la LPP et la LAA</w:t>
      </w:r>
      <w:r w:rsidR="007D7576" w:rsidRPr="00A41C6A">
        <w:rPr>
          <w:rFonts w:cs="Arial"/>
          <w:color w:val="000000"/>
          <w:szCs w:val="22"/>
          <w:lang w:val="fr-CH"/>
        </w:rPr>
        <w:t>.</w:t>
      </w:r>
    </w:p>
    <w:p w14:paraId="58785C9B" w14:textId="77777777" w:rsidR="007D7576" w:rsidRPr="00A41C6A" w:rsidRDefault="00711284" w:rsidP="007D7576">
      <w:pPr>
        <w:pStyle w:val="berschrift7"/>
        <w:tabs>
          <w:tab w:val="clear" w:pos="709"/>
          <w:tab w:val="num" w:pos="851"/>
        </w:tabs>
        <w:ind w:left="0" w:firstLine="0"/>
        <w:rPr>
          <w:i w:val="0"/>
          <w:lang w:val="fr-CH"/>
        </w:rPr>
      </w:pPr>
      <w:r w:rsidRPr="00A41C6A">
        <w:rPr>
          <w:i w:val="0"/>
          <w:lang w:val="fr-CH"/>
        </w:rPr>
        <w:br w:type="page"/>
      </w:r>
      <w:r w:rsidR="00F81847" w:rsidRPr="00A41C6A">
        <w:rPr>
          <w:i w:val="0"/>
          <w:lang w:val="fr-CH"/>
        </w:rPr>
        <w:lastRenderedPageBreak/>
        <w:t>TVA</w:t>
      </w:r>
    </w:p>
    <w:p w14:paraId="1C85828C" w14:textId="09B7F1D8" w:rsidR="007D7576" w:rsidRPr="00A41C6A" w:rsidRDefault="007D7576" w:rsidP="007D7576">
      <w:pPr>
        <w:pStyle w:val="PRAStandard1"/>
        <w:tabs>
          <w:tab w:val="clear" w:pos="851"/>
        </w:tabs>
        <w:rPr>
          <w:rFonts w:cs="Arial"/>
          <w:szCs w:val="22"/>
          <w:lang w:val="fr-CH"/>
        </w:rPr>
      </w:pPr>
      <w:r w:rsidRPr="00A41C6A">
        <w:rPr>
          <w:rFonts w:cs="Arial"/>
          <w:szCs w:val="22"/>
          <w:lang w:val="fr-CH"/>
        </w:rPr>
        <w:t>Vérifier si les conditions d</w:t>
      </w:r>
      <w:r w:rsidR="00A41C6A" w:rsidRPr="00A41C6A">
        <w:rPr>
          <w:rFonts w:cs="Arial"/>
          <w:szCs w:val="22"/>
          <w:lang w:val="fr-CH"/>
        </w:rPr>
        <w:t>’</w:t>
      </w:r>
      <w:r w:rsidRPr="00A41C6A">
        <w:rPr>
          <w:rFonts w:cs="Arial"/>
          <w:szCs w:val="22"/>
          <w:lang w:val="fr-CH"/>
        </w:rPr>
        <w:t>assujettissement à la taxe sur la valeur ajoutée sont remplies et, le cas échéant, faire une demand</w:t>
      </w:r>
      <w:r w:rsidR="004B4B03" w:rsidRPr="00A41C6A">
        <w:rPr>
          <w:rFonts w:cs="Arial"/>
          <w:szCs w:val="22"/>
          <w:lang w:val="fr-CH"/>
        </w:rPr>
        <w:t>e de numéro TVA auprès de l</w:t>
      </w:r>
      <w:r w:rsidR="00A41C6A" w:rsidRPr="00A41C6A">
        <w:rPr>
          <w:rFonts w:cs="Arial"/>
          <w:szCs w:val="22"/>
          <w:lang w:val="fr-CH"/>
        </w:rPr>
        <w:t>’</w:t>
      </w:r>
      <w:r w:rsidR="004B4B03" w:rsidRPr="00A41C6A">
        <w:rPr>
          <w:rFonts w:cs="Arial"/>
          <w:szCs w:val="22"/>
          <w:lang w:val="fr-CH"/>
        </w:rPr>
        <w:t>a</w:t>
      </w:r>
      <w:r w:rsidRPr="00A41C6A">
        <w:rPr>
          <w:rFonts w:cs="Arial"/>
          <w:szCs w:val="22"/>
          <w:lang w:val="fr-CH"/>
        </w:rPr>
        <w:t>dministration fédérale des contributions.</w:t>
      </w:r>
    </w:p>
    <w:p w14:paraId="48EDFF56" w14:textId="77777777" w:rsidR="007D7576" w:rsidRPr="00A41C6A" w:rsidRDefault="007D7576" w:rsidP="00A27653">
      <w:pPr>
        <w:pStyle w:val="PRAStandard"/>
        <w:spacing w:line="240" w:lineRule="auto"/>
        <w:rPr>
          <w:sz w:val="20"/>
          <w:szCs w:val="20"/>
          <w:lang w:val="fr-CH"/>
        </w:rPr>
      </w:pPr>
    </w:p>
    <w:sectPr w:rsidR="007D7576" w:rsidRPr="00A41C6A" w:rsidSect="001664B9">
      <w:headerReference w:type="even" r:id="rId8"/>
      <w:headerReference w:type="default" r:id="rId9"/>
      <w:headerReference w:type="first" r:id="rId10"/>
      <w:pgSz w:w="11907" w:h="16840" w:code="9"/>
      <w:pgMar w:top="1701" w:right="1134" w:bottom="1418" w:left="1701" w:header="1134" w:footer="624" w:gutter="0"/>
      <w:paperSrc w:first="259" w:other="259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87E7" w14:textId="77777777" w:rsidR="00CD35F2" w:rsidRDefault="00CD35F2" w:rsidP="0002041A">
      <w:pPr>
        <w:spacing w:after="0" w:line="240" w:lineRule="auto"/>
      </w:pPr>
      <w:r>
        <w:separator/>
      </w:r>
    </w:p>
  </w:endnote>
  <w:endnote w:type="continuationSeparator" w:id="0">
    <w:p w14:paraId="73642249" w14:textId="77777777" w:rsidR="00CD35F2" w:rsidRDefault="00CD35F2" w:rsidP="0002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7535" w14:textId="77777777" w:rsidR="00CD35F2" w:rsidRDefault="00CD35F2" w:rsidP="0002041A">
      <w:pPr>
        <w:spacing w:after="0" w:line="240" w:lineRule="auto"/>
      </w:pPr>
      <w:r>
        <w:separator/>
      </w:r>
    </w:p>
  </w:footnote>
  <w:footnote w:type="continuationSeparator" w:id="0">
    <w:p w14:paraId="1BBC2388" w14:textId="77777777" w:rsidR="00CD35F2" w:rsidRDefault="00CD35F2" w:rsidP="0002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267D" w14:textId="3BC28B8B" w:rsidR="003E6894" w:rsidRDefault="0012379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ACC0A55" wp14:editId="1322DE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47650" cy="38100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7650" cy="3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91126" w14:textId="77777777" w:rsidR="00123795" w:rsidRDefault="00123795" w:rsidP="00123795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C0A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19.5pt;height:3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" o:allowincell="f" filled="f" stroked="f">
              <v:stroke joinstyle="round"/>
              <o:lock v:ext="edit" shapetype="t"/>
              <v:textbox style="mso-fit-shape-to-text:t">
                <w:txbxContent>
                  <w:p w14:paraId="1D091126" w14:textId="77777777" w:rsidR="00123795" w:rsidRDefault="00123795" w:rsidP="00123795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12B7" w14:textId="490E3EB6" w:rsidR="0021618B" w:rsidRPr="00322C2E" w:rsidRDefault="00123795" w:rsidP="00C67D3F">
    <w:pPr>
      <w:pStyle w:val="Kopfzeile"/>
      <w:tabs>
        <w:tab w:val="clear" w:pos="567"/>
        <w:tab w:val="left" w:pos="0"/>
      </w:tabs>
      <w:jc w:val="both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0CFF2BA" wp14:editId="5237FDB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47650" cy="38100"/>
              <wp:effectExtent l="0" t="0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7650" cy="3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8EDF8" w14:textId="77777777" w:rsidR="00123795" w:rsidRDefault="00123795" w:rsidP="00123795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FF2BA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19.5pt;height:3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" o:allowincell="f" filled="f" stroked="f">
              <v:stroke joinstyle="round"/>
              <o:lock v:ext="edit" shapetype="t"/>
              <v:textbox style="mso-fit-shape-to-text:t">
                <w:txbxContent>
                  <w:p w14:paraId="3308EDF8" w14:textId="77777777" w:rsidR="00123795" w:rsidRDefault="00123795" w:rsidP="00123795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27E6" w14:textId="3F43C8EA" w:rsidR="0021618B" w:rsidRDefault="00123795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A8043B0" wp14:editId="60768E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47650" cy="38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7650" cy="38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DAF17" w14:textId="77777777" w:rsidR="00123795" w:rsidRDefault="00123795" w:rsidP="00123795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043B0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left:0;text-align:left;margin-left:0;margin-top:0;width:19.5pt;height: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" o:allowincell="f" filled="f" stroked="f">
              <v:stroke joinstyle="round"/>
              <o:lock v:ext="edit" shapetype="t"/>
              <v:textbox style="mso-fit-shape-to-text:t">
                <w:txbxContent>
                  <w:p w14:paraId="3D1DAF17" w14:textId="77777777" w:rsidR="00123795" w:rsidRDefault="00123795" w:rsidP="00123795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DC6731" w14:textId="77777777" w:rsidR="0021618B" w:rsidRDefault="002161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1267E1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berschrift3"/>
      <w:lvlText w:val="%1.%3"/>
      <w:lvlJc w:val="left"/>
      <w:pPr>
        <w:tabs>
          <w:tab w:val="num" w:pos="879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7">
      <w:start w:val="1"/>
      <w:numFmt w:val="decimal"/>
      <w:pStyle w:val="berschrift8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" w15:restartNumberingAfterBreak="0">
    <w:nsid w:val="2ACA34B3"/>
    <w:multiLevelType w:val="multilevel"/>
    <w:tmpl w:val="B01CA442"/>
    <w:lvl w:ilvl="0">
      <w:start w:val="1"/>
      <w:numFmt w:val="bullet"/>
      <w:pStyle w:val="PRFreestyle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3502"/>
        </w:tabs>
        <w:ind w:left="314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22"/>
        </w:tabs>
        <w:ind w:left="3862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942"/>
        </w:tabs>
        <w:ind w:left="4582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62"/>
        </w:tabs>
        <w:ind w:left="5302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742"/>
        </w:tabs>
        <w:ind w:left="6022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102"/>
        </w:tabs>
        <w:ind w:left="6742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8182"/>
        </w:tabs>
        <w:ind w:left="7462"/>
      </w:pPr>
      <w:rPr>
        <w:rFonts w:hint="default"/>
      </w:rPr>
    </w:lvl>
  </w:abstractNum>
  <w:abstractNum w:abstractNumId="2" w15:restartNumberingAfterBreak="0">
    <w:nsid w:val="31152AE4"/>
    <w:multiLevelType w:val="hybridMultilevel"/>
    <w:tmpl w:val="408E0C1A"/>
    <w:lvl w:ilvl="0" w:tplc="32A66D30">
      <w:start w:val="1"/>
      <w:numFmt w:val="bullet"/>
      <w:pStyle w:val="Punkt1"/>
      <w:lvlText w:val=""/>
      <w:lvlJc w:val="left"/>
      <w:pPr>
        <w:tabs>
          <w:tab w:val="num" w:pos="9338"/>
        </w:tabs>
        <w:ind w:left="9338" w:hanging="567"/>
      </w:pPr>
      <w:rPr>
        <w:rFonts w:ascii="Wingdings" w:hAnsi="Wingdings" w:cs="Wingdings" w:hint="default"/>
        <w:color w:val="999999"/>
      </w:rPr>
    </w:lvl>
    <w:lvl w:ilvl="1" w:tplc="08070003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265332"/>
    <w:multiLevelType w:val="hybridMultilevel"/>
    <w:tmpl w:val="7C74F2FC"/>
    <w:lvl w:ilvl="0" w:tplc="76E6E55C">
      <w:start w:val="1"/>
      <w:numFmt w:val="bullet"/>
      <w:pStyle w:val="Punkt2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  <w:color w:val="9999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85659"/>
    <w:multiLevelType w:val="multilevel"/>
    <w:tmpl w:val="8CEA5CD6"/>
    <w:lvl w:ilvl="0">
      <w:start w:val="1"/>
      <w:numFmt w:val="none"/>
      <w:pStyle w:val="Aufzhlung2"/>
      <w:lvlText w:val="%1- "/>
      <w:lvlJc w:val="left"/>
      <w:pPr>
        <w:tabs>
          <w:tab w:val="num" w:pos="2269"/>
        </w:tabs>
        <w:ind w:left="2269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1"/>
      <w:lvlText w:val="%1.%4"/>
      <w:lvlJc w:val="left"/>
      <w:pPr>
        <w:tabs>
          <w:tab w:val="num" w:pos="3970"/>
        </w:tabs>
        <w:ind w:left="3970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3971"/>
        </w:tabs>
        <w:ind w:left="3971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970"/>
        </w:tabs>
        <w:ind w:left="3970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6522"/>
        </w:tabs>
        <w:ind w:left="6522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522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522" w:firstLine="0"/>
      </w:pPr>
      <w:rPr>
        <w:rFonts w:ascii="Verdana" w:hAnsi="Verdana" w:hint="default"/>
        <w:b/>
        <w:i w:val="0"/>
        <w:sz w:val="22"/>
      </w:rPr>
    </w:lvl>
  </w:abstractNum>
  <w:num w:numId="1" w16cid:durableId="1116169489">
    <w:abstractNumId w:val="4"/>
  </w:num>
  <w:num w:numId="2" w16cid:durableId="428743501">
    <w:abstractNumId w:val="0"/>
  </w:num>
  <w:num w:numId="3" w16cid:durableId="257643630">
    <w:abstractNumId w:val="2"/>
  </w:num>
  <w:num w:numId="4" w16cid:durableId="1247610385">
    <w:abstractNumId w:val="1"/>
  </w:num>
  <w:num w:numId="5" w16cid:durableId="188829898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2"/>
  <w:drawingGridHorizontalSpacing w:val="11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C0"/>
    <w:rsid w:val="0002041A"/>
    <w:rsid w:val="0005072D"/>
    <w:rsid w:val="00083B52"/>
    <w:rsid w:val="000A31AB"/>
    <w:rsid w:val="00100DA3"/>
    <w:rsid w:val="00123795"/>
    <w:rsid w:val="00125A50"/>
    <w:rsid w:val="00132045"/>
    <w:rsid w:val="00161D14"/>
    <w:rsid w:val="001664B9"/>
    <w:rsid w:val="001733F0"/>
    <w:rsid w:val="001C31BB"/>
    <w:rsid w:val="001C3662"/>
    <w:rsid w:val="001F52AF"/>
    <w:rsid w:val="0021618B"/>
    <w:rsid w:val="00242FE1"/>
    <w:rsid w:val="00263B0F"/>
    <w:rsid w:val="00293DE7"/>
    <w:rsid w:val="002A5626"/>
    <w:rsid w:val="002A7F1A"/>
    <w:rsid w:val="00314A03"/>
    <w:rsid w:val="00365095"/>
    <w:rsid w:val="003A4C03"/>
    <w:rsid w:val="003E6894"/>
    <w:rsid w:val="003F3B4A"/>
    <w:rsid w:val="0041430F"/>
    <w:rsid w:val="0042548C"/>
    <w:rsid w:val="00446A21"/>
    <w:rsid w:val="00463B2F"/>
    <w:rsid w:val="00464883"/>
    <w:rsid w:val="00493250"/>
    <w:rsid w:val="004B4B03"/>
    <w:rsid w:val="00526ADB"/>
    <w:rsid w:val="00527565"/>
    <w:rsid w:val="00542167"/>
    <w:rsid w:val="005464E1"/>
    <w:rsid w:val="00550423"/>
    <w:rsid w:val="00551A35"/>
    <w:rsid w:val="005551F9"/>
    <w:rsid w:val="005A2744"/>
    <w:rsid w:val="005A4206"/>
    <w:rsid w:val="005C5709"/>
    <w:rsid w:val="005D1E9B"/>
    <w:rsid w:val="005D4B8A"/>
    <w:rsid w:val="005D5A9F"/>
    <w:rsid w:val="005E7856"/>
    <w:rsid w:val="00617CA6"/>
    <w:rsid w:val="00653394"/>
    <w:rsid w:val="00673E5D"/>
    <w:rsid w:val="00675309"/>
    <w:rsid w:val="00675BF8"/>
    <w:rsid w:val="006A177C"/>
    <w:rsid w:val="006A5789"/>
    <w:rsid w:val="006D0367"/>
    <w:rsid w:val="006D07E3"/>
    <w:rsid w:val="00711284"/>
    <w:rsid w:val="00713B1F"/>
    <w:rsid w:val="00727D8B"/>
    <w:rsid w:val="00746687"/>
    <w:rsid w:val="00770FF9"/>
    <w:rsid w:val="00795E10"/>
    <w:rsid w:val="007975F2"/>
    <w:rsid w:val="007B2A67"/>
    <w:rsid w:val="007D6577"/>
    <w:rsid w:val="007D7576"/>
    <w:rsid w:val="007E26CD"/>
    <w:rsid w:val="007F0D27"/>
    <w:rsid w:val="007F27F1"/>
    <w:rsid w:val="00805C85"/>
    <w:rsid w:val="00820B43"/>
    <w:rsid w:val="008339E3"/>
    <w:rsid w:val="00835341"/>
    <w:rsid w:val="00854148"/>
    <w:rsid w:val="008631CD"/>
    <w:rsid w:val="008736C5"/>
    <w:rsid w:val="0088257C"/>
    <w:rsid w:val="008C3390"/>
    <w:rsid w:val="009110C8"/>
    <w:rsid w:val="009319C0"/>
    <w:rsid w:val="009555C6"/>
    <w:rsid w:val="00977FD5"/>
    <w:rsid w:val="009F7EBC"/>
    <w:rsid w:val="00A27653"/>
    <w:rsid w:val="00A33175"/>
    <w:rsid w:val="00A41C6A"/>
    <w:rsid w:val="00A636A4"/>
    <w:rsid w:val="00A82300"/>
    <w:rsid w:val="00AA53C8"/>
    <w:rsid w:val="00AB3CCA"/>
    <w:rsid w:val="00AB4556"/>
    <w:rsid w:val="00AF121D"/>
    <w:rsid w:val="00AF6FAD"/>
    <w:rsid w:val="00B143A8"/>
    <w:rsid w:val="00B250C9"/>
    <w:rsid w:val="00B32EAF"/>
    <w:rsid w:val="00B46C1D"/>
    <w:rsid w:val="00B8294D"/>
    <w:rsid w:val="00B96E46"/>
    <w:rsid w:val="00BD6C7B"/>
    <w:rsid w:val="00BE760A"/>
    <w:rsid w:val="00C67D3F"/>
    <w:rsid w:val="00C90F79"/>
    <w:rsid w:val="00CA6538"/>
    <w:rsid w:val="00CC60E9"/>
    <w:rsid w:val="00CD35F2"/>
    <w:rsid w:val="00D41852"/>
    <w:rsid w:val="00D54C0C"/>
    <w:rsid w:val="00DC622B"/>
    <w:rsid w:val="00DC6FBC"/>
    <w:rsid w:val="00DD3CE7"/>
    <w:rsid w:val="00DE0897"/>
    <w:rsid w:val="00E134F5"/>
    <w:rsid w:val="00E3743F"/>
    <w:rsid w:val="00E61D40"/>
    <w:rsid w:val="00E632D5"/>
    <w:rsid w:val="00E678BC"/>
    <w:rsid w:val="00E75D92"/>
    <w:rsid w:val="00E90B55"/>
    <w:rsid w:val="00E94DEC"/>
    <w:rsid w:val="00EA2954"/>
    <w:rsid w:val="00EC1FA8"/>
    <w:rsid w:val="00F00CC3"/>
    <w:rsid w:val="00F02202"/>
    <w:rsid w:val="00F10AA8"/>
    <w:rsid w:val="00F470E1"/>
    <w:rsid w:val="00F50BC0"/>
    <w:rsid w:val="00F577F5"/>
    <w:rsid w:val="00F81847"/>
    <w:rsid w:val="00FA36CF"/>
    <w:rsid w:val="00FB5FAF"/>
    <w:rsid w:val="00FC3B24"/>
    <w:rsid w:val="00FC4DF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05B46ABC"/>
  <w15:chartTrackingRefBased/>
  <w15:docId w15:val="{528355FB-3C95-40B3-97DC-C77C0B1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BC0"/>
    <w:pPr>
      <w:tabs>
        <w:tab w:val="left" w:pos="567"/>
        <w:tab w:val="left" w:pos="851"/>
        <w:tab w:val="left" w:pos="1701"/>
      </w:tabs>
      <w:spacing w:after="240" w:line="280" w:lineRule="atLeast"/>
      <w:jc w:val="both"/>
    </w:pPr>
    <w:rPr>
      <w:rFonts w:ascii="Arial" w:hAnsi="Arial"/>
      <w:sz w:val="22"/>
    </w:rPr>
  </w:style>
  <w:style w:type="paragraph" w:styleId="berschrift1">
    <w:name w:val="heading 1"/>
    <w:basedOn w:val="PRAStandard"/>
    <w:next w:val="PRAStandard1"/>
    <w:link w:val="berschrift1Zchn"/>
    <w:qFormat/>
    <w:rsid w:val="00F50BC0"/>
    <w:pPr>
      <w:keepNext/>
      <w:numPr>
        <w:numId w:val="2"/>
      </w:numPr>
      <w:spacing w:before="120" w:after="120"/>
      <w:jc w:val="left"/>
      <w:outlineLvl w:val="0"/>
    </w:pPr>
    <w:rPr>
      <w:b/>
    </w:rPr>
  </w:style>
  <w:style w:type="paragraph" w:styleId="berschrift2">
    <w:name w:val="heading 2"/>
    <w:basedOn w:val="berschrift1"/>
    <w:next w:val="PRAStandard1"/>
    <w:link w:val="berschrift2Zchn"/>
    <w:qFormat/>
    <w:rsid w:val="00F50BC0"/>
    <w:pPr>
      <w:numPr>
        <w:ilvl w:val="1"/>
      </w:numPr>
      <w:outlineLvl w:val="1"/>
    </w:pPr>
    <w:rPr>
      <w:rFonts w:cs="Arial"/>
      <w:b w:val="0"/>
      <w:bCs/>
      <w:iCs/>
      <w:szCs w:val="28"/>
    </w:rPr>
  </w:style>
  <w:style w:type="paragraph" w:styleId="berschrift3">
    <w:name w:val="heading 3"/>
    <w:basedOn w:val="berschrift1"/>
    <w:next w:val="PRAStandard1"/>
    <w:link w:val="berschrift3Zchn"/>
    <w:qFormat/>
    <w:rsid w:val="00F50BC0"/>
    <w:pPr>
      <w:numPr>
        <w:ilvl w:val="2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berschrift3"/>
    <w:next w:val="PRAStandard1"/>
    <w:link w:val="berschrift4Zchn"/>
    <w:qFormat/>
    <w:rsid w:val="00F50BC0"/>
    <w:pPr>
      <w:numPr>
        <w:ilvl w:val="3"/>
      </w:numPr>
      <w:tabs>
        <w:tab w:val="clear" w:pos="851"/>
        <w:tab w:val="num" w:pos="360"/>
      </w:tabs>
      <w:outlineLvl w:val="3"/>
    </w:pPr>
    <w:rPr>
      <w:b w:val="0"/>
      <w:bCs w:val="0"/>
      <w:szCs w:val="28"/>
    </w:rPr>
  </w:style>
  <w:style w:type="paragraph" w:styleId="berschrift5">
    <w:name w:val="heading 5"/>
    <w:basedOn w:val="berschrift3"/>
    <w:next w:val="PRAStandard1"/>
    <w:link w:val="berschrift5Zchn"/>
    <w:qFormat/>
    <w:rsid w:val="00F50BC0"/>
    <w:pPr>
      <w:numPr>
        <w:ilvl w:val="4"/>
      </w:numPr>
      <w:tabs>
        <w:tab w:val="clear" w:pos="851"/>
        <w:tab w:val="num" w:pos="360"/>
      </w:tabs>
      <w:outlineLvl w:val="4"/>
    </w:pPr>
    <w:rPr>
      <w:bCs w:val="0"/>
      <w:iCs/>
    </w:rPr>
  </w:style>
  <w:style w:type="paragraph" w:styleId="berschrift6">
    <w:name w:val="heading 6"/>
    <w:basedOn w:val="berschrift4"/>
    <w:next w:val="PRAStandard1"/>
    <w:link w:val="berschrift6Zchn"/>
    <w:qFormat/>
    <w:rsid w:val="00F50BC0"/>
    <w:pPr>
      <w:numPr>
        <w:ilvl w:val="5"/>
      </w:numPr>
      <w:tabs>
        <w:tab w:val="clear" w:pos="851"/>
        <w:tab w:val="num" w:pos="360"/>
      </w:tabs>
      <w:outlineLvl w:val="5"/>
    </w:pPr>
    <w:rPr>
      <w:bCs/>
      <w:szCs w:val="22"/>
    </w:rPr>
  </w:style>
  <w:style w:type="paragraph" w:styleId="berschrift7">
    <w:name w:val="heading 7"/>
    <w:basedOn w:val="PRAStandard"/>
    <w:next w:val="PRAStandard1"/>
    <w:link w:val="berschrift7Zchn"/>
    <w:qFormat/>
    <w:rsid w:val="00F50BC0"/>
    <w:pPr>
      <w:numPr>
        <w:ilvl w:val="6"/>
        <w:numId w:val="2"/>
      </w:numPr>
      <w:tabs>
        <w:tab w:val="clear" w:pos="851"/>
      </w:tabs>
      <w:jc w:val="left"/>
      <w:outlineLvl w:val="6"/>
    </w:pPr>
    <w:rPr>
      <w:b/>
      <w:i/>
    </w:rPr>
  </w:style>
  <w:style w:type="paragraph" w:styleId="berschrift8">
    <w:name w:val="heading 8"/>
    <w:basedOn w:val="Standard"/>
    <w:next w:val="Standard"/>
    <w:link w:val="berschrift8Zchn"/>
    <w:qFormat/>
    <w:rsid w:val="00F50BC0"/>
    <w:pPr>
      <w:numPr>
        <w:ilvl w:val="7"/>
        <w:numId w:val="2"/>
      </w:numPr>
      <w:tabs>
        <w:tab w:val="clear" w:pos="567"/>
        <w:tab w:val="clear" w:pos="851"/>
      </w:tabs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F50BC0"/>
    <w:pPr>
      <w:numPr>
        <w:ilvl w:val="8"/>
        <w:numId w:val="2"/>
      </w:numPr>
      <w:tabs>
        <w:tab w:val="clear" w:pos="567"/>
        <w:tab w:val="clear" w:pos="851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50BC0"/>
    <w:rPr>
      <w:rFonts w:ascii="Arial" w:hAnsi="Arial"/>
      <w:b/>
      <w:sz w:val="22"/>
      <w:szCs w:val="24"/>
      <w:lang w:eastAsia="de-DE"/>
    </w:rPr>
  </w:style>
  <w:style w:type="character" w:customStyle="1" w:styleId="berschrift2Zchn">
    <w:name w:val="Überschrift 2 Zchn"/>
    <w:link w:val="berschrift2"/>
    <w:rsid w:val="00F50BC0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F50BC0"/>
    <w:rPr>
      <w:rFonts w:ascii="Arial" w:hAnsi="Arial" w:cs="Arial"/>
      <w:b/>
      <w:bCs/>
      <w:sz w:val="22"/>
      <w:szCs w:val="26"/>
      <w:lang w:eastAsia="de-DE"/>
    </w:rPr>
  </w:style>
  <w:style w:type="character" w:customStyle="1" w:styleId="berschrift4Zchn">
    <w:name w:val="Überschrift 4 Zchn"/>
    <w:link w:val="berschrift4"/>
    <w:rsid w:val="00F50BC0"/>
    <w:rPr>
      <w:rFonts w:ascii="Arial" w:hAnsi="Arial" w:cs="Arial"/>
      <w:sz w:val="22"/>
      <w:szCs w:val="28"/>
      <w:lang w:eastAsia="de-DE"/>
    </w:rPr>
  </w:style>
  <w:style w:type="character" w:customStyle="1" w:styleId="berschrift5Zchn">
    <w:name w:val="Überschrift 5 Zchn"/>
    <w:link w:val="berschrift5"/>
    <w:rsid w:val="00F50BC0"/>
    <w:rPr>
      <w:rFonts w:ascii="Arial" w:hAnsi="Arial" w:cs="Arial"/>
      <w:b/>
      <w:iCs/>
      <w:sz w:val="22"/>
      <w:szCs w:val="26"/>
      <w:lang w:eastAsia="de-DE"/>
    </w:rPr>
  </w:style>
  <w:style w:type="character" w:customStyle="1" w:styleId="berschrift6Zchn">
    <w:name w:val="Überschrift 6 Zchn"/>
    <w:link w:val="berschrift6"/>
    <w:rsid w:val="00F50BC0"/>
    <w:rPr>
      <w:rFonts w:ascii="Arial" w:hAnsi="Arial" w:cs="Arial"/>
      <w:bCs/>
      <w:sz w:val="22"/>
      <w:szCs w:val="22"/>
      <w:lang w:eastAsia="de-DE"/>
    </w:rPr>
  </w:style>
  <w:style w:type="character" w:customStyle="1" w:styleId="berschrift7Zchn">
    <w:name w:val="Überschrift 7 Zchn"/>
    <w:link w:val="berschrift7"/>
    <w:rsid w:val="00F50BC0"/>
    <w:rPr>
      <w:rFonts w:ascii="Arial" w:hAnsi="Arial"/>
      <w:b/>
      <w:i/>
      <w:sz w:val="22"/>
      <w:szCs w:val="24"/>
      <w:lang w:eastAsia="de-DE"/>
    </w:rPr>
  </w:style>
  <w:style w:type="character" w:customStyle="1" w:styleId="berschrift8Zchn">
    <w:name w:val="Überschrift 8 Zchn"/>
    <w:link w:val="berschrift8"/>
    <w:rsid w:val="00F50BC0"/>
    <w:rPr>
      <w:rFonts w:ascii="Arial" w:hAnsi="Arial"/>
      <w:i/>
    </w:rPr>
  </w:style>
  <w:style w:type="character" w:customStyle="1" w:styleId="berschrift9Zchn">
    <w:name w:val="Überschrift 9 Zchn"/>
    <w:link w:val="berschrift9"/>
    <w:rsid w:val="00F50BC0"/>
    <w:rPr>
      <w:rFonts w:ascii="Arial" w:hAnsi="Arial"/>
      <w:b/>
      <w:i/>
      <w:sz w:val="18"/>
    </w:rPr>
  </w:style>
  <w:style w:type="paragraph" w:customStyle="1" w:styleId="PRAStandard">
    <w:name w:val="PRA Standard"/>
    <w:basedOn w:val="Standard"/>
    <w:link w:val="PRAStandardZchn"/>
    <w:rsid w:val="00F50BC0"/>
    <w:pPr>
      <w:tabs>
        <w:tab w:val="clear" w:pos="567"/>
        <w:tab w:val="clear" w:pos="1701"/>
      </w:tabs>
      <w:spacing w:before="240" w:line="360" w:lineRule="atLeast"/>
    </w:pPr>
    <w:rPr>
      <w:szCs w:val="24"/>
      <w:lang w:eastAsia="de-DE"/>
    </w:rPr>
  </w:style>
  <w:style w:type="character" w:customStyle="1" w:styleId="PRAStandardZchn">
    <w:name w:val="PRA Standard Zchn"/>
    <w:link w:val="PRAStandard"/>
    <w:rsid w:val="00F50BC0"/>
    <w:rPr>
      <w:rFonts w:ascii="Arial" w:hAnsi="Arial"/>
      <w:sz w:val="22"/>
      <w:szCs w:val="24"/>
      <w:lang w:eastAsia="de-DE"/>
    </w:rPr>
  </w:style>
  <w:style w:type="paragraph" w:customStyle="1" w:styleId="PRAStandard1">
    <w:name w:val="PRA Standard 1"/>
    <w:basedOn w:val="PRAStandard"/>
    <w:rsid w:val="00F50BC0"/>
    <w:pPr>
      <w:spacing w:before="120" w:after="120" w:line="120" w:lineRule="atLeast"/>
      <w:ind w:left="851"/>
    </w:pPr>
  </w:style>
  <w:style w:type="paragraph" w:styleId="Kopfzeile">
    <w:name w:val="header"/>
    <w:basedOn w:val="Standard"/>
    <w:link w:val="KopfzeileZchn"/>
    <w:uiPriority w:val="99"/>
    <w:rsid w:val="00F50BC0"/>
    <w:pPr>
      <w:tabs>
        <w:tab w:val="clear" w:pos="851"/>
        <w:tab w:val="clear" w:pos="1701"/>
      </w:tabs>
      <w:spacing w:after="0" w:line="240" w:lineRule="auto"/>
      <w:jc w:val="center"/>
    </w:pPr>
    <w:rPr>
      <w:sz w:val="16"/>
    </w:rPr>
  </w:style>
  <w:style w:type="character" w:customStyle="1" w:styleId="KopfzeileZchn">
    <w:name w:val="Kopfzeile Zchn"/>
    <w:link w:val="Kopfzeile"/>
    <w:uiPriority w:val="99"/>
    <w:rsid w:val="00F50BC0"/>
    <w:rPr>
      <w:rFonts w:ascii="Arial" w:hAnsi="Arial"/>
      <w:sz w:val="16"/>
    </w:rPr>
  </w:style>
  <w:style w:type="paragraph" w:customStyle="1" w:styleId="Aufzhlung1">
    <w:name w:val="Aufzählung 1"/>
    <w:basedOn w:val="Standard"/>
    <w:rsid w:val="00F50BC0"/>
    <w:pPr>
      <w:tabs>
        <w:tab w:val="clear" w:pos="567"/>
        <w:tab w:val="clear" w:pos="1701"/>
        <w:tab w:val="left" w:pos="1418"/>
      </w:tabs>
      <w:spacing w:after="120" w:line="360" w:lineRule="atLeast"/>
      <w:ind w:left="1418" w:hanging="567"/>
    </w:pPr>
    <w:rPr>
      <w:szCs w:val="24"/>
      <w:lang w:eastAsia="de-DE"/>
    </w:rPr>
  </w:style>
  <w:style w:type="paragraph" w:customStyle="1" w:styleId="Aufzhlung2">
    <w:name w:val="Aufzählung 2"/>
    <w:basedOn w:val="Aufzhlung1"/>
    <w:rsid w:val="00F50BC0"/>
    <w:pPr>
      <w:numPr>
        <w:numId w:val="1"/>
      </w:numPr>
      <w:tabs>
        <w:tab w:val="clear" w:pos="2269"/>
        <w:tab w:val="left" w:pos="1985"/>
      </w:tabs>
      <w:ind w:left="1985" w:hanging="567"/>
    </w:pPr>
  </w:style>
  <w:style w:type="paragraph" w:styleId="Textkrper">
    <w:name w:val="Body Text"/>
    <w:basedOn w:val="Standard"/>
    <w:link w:val="TextkrperZchn"/>
    <w:semiHidden/>
    <w:rsid w:val="00F50BC0"/>
    <w:pPr>
      <w:widowControl w:val="0"/>
      <w:tabs>
        <w:tab w:val="clear" w:pos="567"/>
        <w:tab w:val="clear" w:pos="851"/>
        <w:tab w:val="clear" w:pos="1701"/>
        <w:tab w:val="left" w:pos="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cs="Arial"/>
      <w:sz w:val="21"/>
      <w:lang w:val="de-DE" w:eastAsia="de-DE"/>
    </w:rPr>
  </w:style>
  <w:style w:type="character" w:customStyle="1" w:styleId="TextkrperZchn">
    <w:name w:val="Textkörper Zchn"/>
    <w:link w:val="Textkrper"/>
    <w:semiHidden/>
    <w:rsid w:val="00F50BC0"/>
    <w:rPr>
      <w:rFonts w:ascii="Arial" w:hAnsi="Arial" w:cs="Arial"/>
      <w:sz w:val="21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110C8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9110C8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semiHidden/>
    <w:unhideWhenUsed/>
    <w:rsid w:val="0002041A"/>
    <w:pPr>
      <w:tabs>
        <w:tab w:val="clear" w:pos="567"/>
        <w:tab w:val="clear" w:pos="851"/>
        <w:tab w:val="clear" w:pos="170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semiHidden/>
    <w:rsid w:val="0002041A"/>
    <w:rPr>
      <w:rFonts w:ascii="Arial" w:hAnsi="Arial"/>
      <w:sz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D6577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7D6577"/>
    <w:rPr>
      <w:rFonts w:ascii="Arial" w:hAnsi="Arial"/>
      <w:sz w:val="22"/>
    </w:rPr>
  </w:style>
  <w:style w:type="paragraph" w:customStyle="1" w:styleId="Endnotentext1">
    <w:name w:val="Endnotentext1"/>
    <w:basedOn w:val="Standard"/>
    <w:rsid w:val="00C67D3F"/>
    <w:pPr>
      <w:tabs>
        <w:tab w:val="clear" w:pos="567"/>
        <w:tab w:val="clear" w:pos="851"/>
        <w:tab w:val="clear" w:pos="1701"/>
      </w:tabs>
      <w:spacing w:after="0" w:line="360" w:lineRule="atLeast"/>
    </w:pPr>
    <w:rPr>
      <w:sz w:val="20"/>
      <w:lang w:val="de-DE" w:eastAsia="de-DE"/>
    </w:rPr>
  </w:style>
  <w:style w:type="character" w:styleId="Hyperlink">
    <w:name w:val="Hyperlink"/>
    <w:semiHidden/>
    <w:rsid w:val="00FA36CF"/>
    <w:rPr>
      <w:rFonts w:cs="Times New Roman"/>
      <w:color w:val="0000FF"/>
      <w:u w:val="single"/>
    </w:rPr>
  </w:style>
  <w:style w:type="table" w:customStyle="1" w:styleId="Tabellengitternetz">
    <w:name w:val="Tabellengitternetz"/>
    <w:basedOn w:val="NormaleTabelle"/>
    <w:rsid w:val="00EA2954"/>
    <w:pPr>
      <w:tabs>
        <w:tab w:val="left" w:pos="851"/>
      </w:tabs>
    </w:pPr>
    <w:rPr>
      <w:snapToGrid w:val="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1">
    <w:name w:val="Punkt1"/>
    <w:basedOn w:val="PRAStandard"/>
    <w:rsid w:val="00617CA6"/>
    <w:pPr>
      <w:numPr>
        <w:numId w:val="3"/>
      </w:numPr>
      <w:spacing w:before="0" w:after="120"/>
    </w:pPr>
    <w:rPr>
      <w:rFonts w:cs="Arial"/>
      <w:snapToGrid w:val="0"/>
      <w:szCs w:val="22"/>
      <w:lang w:eastAsia="fr-FR"/>
    </w:rPr>
  </w:style>
  <w:style w:type="paragraph" w:styleId="Verzeichnis1">
    <w:name w:val="toc 1"/>
    <w:basedOn w:val="Standard"/>
    <w:next w:val="Standard"/>
    <w:autoRedefine/>
    <w:semiHidden/>
    <w:rsid w:val="00314A03"/>
    <w:pPr>
      <w:tabs>
        <w:tab w:val="clear" w:pos="567"/>
        <w:tab w:val="clear" w:pos="1701"/>
        <w:tab w:val="right" w:leader="dot" w:pos="9072"/>
      </w:tabs>
      <w:spacing w:before="240" w:line="240" w:lineRule="auto"/>
      <w:ind w:left="851" w:right="851" w:hanging="851"/>
      <w:jc w:val="left"/>
    </w:pPr>
    <w:rPr>
      <w:rFonts w:cs="Arial"/>
      <w:b/>
      <w:bCs/>
      <w:snapToGrid w:val="0"/>
      <w:szCs w:val="22"/>
      <w:lang w:eastAsia="fr-FR"/>
    </w:rPr>
  </w:style>
  <w:style w:type="paragraph" w:customStyle="1" w:styleId="PRFreestyle">
    <w:name w:val="PR Freestyle"/>
    <w:basedOn w:val="Standard"/>
    <w:rsid w:val="00314A03"/>
    <w:pPr>
      <w:numPr>
        <w:numId w:val="4"/>
      </w:numPr>
      <w:tabs>
        <w:tab w:val="clear" w:pos="567"/>
        <w:tab w:val="clear" w:pos="851"/>
        <w:tab w:val="clear" w:pos="1702"/>
      </w:tabs>
      <w:spacing w:before="120" w:after="120"/>
    </w:pPr>
    <w:rPr>
      <w:rFonts w:cs="Arial"/>
      <w:snapToGrid w:val="0"/>
      <w:szCs w:val="22"/>
      <w:lang w:eastAsia="fr-FR"/>
    </w:rPr>
  </w:style>
  <w:style w:type="paragraph" w:customStyle="1" w:styleId="PRStandard">
    <w:name w:val="PR Standard"/>
    <w:basedOn w:val="Standard"/>
    <w:rsid w:val="00314A03"/>
    <w:pPr>
      <w:tabs>
        <w:tab w:val="clear" w:pos="567"/>
        <w:tab w:val="clear" w:pos="851"/>
        <w:tab w:val="clear" w:pos="1701"/>
      </w:tabs>
      <w:spacing w:before="120" w:after="120"/>
    </w:pPr>
    <w:rPr>
      <w:rFonts w:cs="Arial"/>
      <w:snapToGrid w:val="0"/>
      <w:szCs w:val="22"/>
      <w:lang w:eastAsia="fr-FR"/>
    </w:rPr>
  </w:style>
  <w:style w:type="paragraph" w:customStyle="1" w:styleId="Punkt2">
    <w:name w:val="Punkt2"/>
    <w:basedOn w:val="Punkt1"/>
    <w:rsid w:val="007D7576"/>
    <w:pPr>
      <w:numPr>
        <w:numId w:val="5"/>
      </w:numPr>
      <w:tabs>
        <w:tab w:val="clear" w:pos="851"/>
        <w:tab w:val="left" w:pos="567"/>
        <w:tab w:val="left" w:pos="1701"/>
      </w:tabs>
    </w:pPr>
    <w:rPr>
      <w:rFonts w:eastAsia="SimSu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0B59-F731-4CCD-9A8C-7B2BC88E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Check-list: Guide pratique pour la fondation d’une société anonyme (SA)</vt:lpstr>
    </vt:vector>
  </TitlesOfParts>
  <Company>AXA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Check-list: Guide pratique pour la fondation d’une société anonyme (SA)</dc:title>
  <dc:subject/>
  <dc:creator>Brigitte Imbach</dc:creator>
  <cp:keywords/>
  <cp:lastModifiedBy>LOOSLI Leo</cp:lastModifiedBy>
  <cp:revision>2</cp:revision>
  <cp:lastPrinted>2010-10-11T09:09:00Z</cp:lastPrinted>
  <dcterms:created xsi:type="dcterms:W3CDTF">2023-12-18T07:22:00Z</dcterms:created>
  <dcterms:modified xsi:type="dcterms:W3CDTF">2023-12-18T07:22:00Z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801,802,803</vt:lpwstr>
  </property>
  <property fmtid="{D5CDD505-2E9C-101B-9397-08002B2CF9AE}" pid="3" name="ClassificationWatermarkFontProps">
    <vt:lpwstr>#ffffff,2,arial</vt:lpwstr>
  </property>
  <property fmtid="{D5CDD505-2E9C-101B-9397-08002B2CF9AE}" pid="4" name="ClassificationWatermarkText">
    <vt:lpwstr>##ch_internal##</vt:lpwstr>
  </property>
  <property fmtid="{D5CDD505-2E9C-101B-9397-08002B2CF9AE}" pid="5" name="MSIP_Label_0b9508ac-8ac4-4ec6-977e-e0ef084c4e98_Enabled">
    <vt:lpwstr>true</vt:lpwstr>
  </property>
  <property fmtid="{D5CDD505-2E9C-101B-9397-08002B2CF9AE}" pid="6" name="MSIP_Label_0b9508ac-8ac4-4ec6-977e-e0ef084c4e98_SetDate">
    <vt:lpwstr>2023-12-14T09:35:21Z</vt:lpwstr>
  </property>
  <property fmtid="{D5CDD505-2E9C-101B-9397-08002B2CF9AE}" pid="7" name="MSIP_Label_0b9508ac-8ac4-4ec6-977e-e0ef084c4e98_Method">
    <vt:lpwstr>Standard</vt:lpwstr>
  </property>
  <property fmtid="{D5CDD505-2E9C-101B-9397-08002B2CF9AE}" pid="8" name="MSIP_Label_0b9508ac-8ac4-4ec6-977e-e0ef084c4e98_Name">
    <vt:lpwstr>CH_Internal</vt:lpwstr>
  </property>
  <property fmtid="{D5CDD505-2E9C-101B-9397-08002B2CF9AE}" pid="9" name="MSIP_Label_0b9508ac-8ac4-4ec6-977e-e0ef084c4e98_SiteId">
    <vt:lpwstr>396b38cc-aa65-492b-bb0e-3d94ed25a97b</vt:lpwstr>
  </property>
  <property fmtid="{D5CDD505-2E9C-101B-9397-08002B2CF9AE}" pid="10" name="MSIP_Label_0b9508ac-8ac4-4ec6-977e-e0ef084c4e98_ActionId">
    <vt:lpwstr>f2873c1f-b4f5-493e-ba9e-9cda8b69c406</vt:lpwstr>
  </property>
  <property fmtid="{D5CDD505-2E9C-101B-9397-08002B2CF9AE}" pid="11" name="MSIP_Label_0b9508ac-8ac4-4ec6-977e-e0ef084c4e98_ContentBits">
    <vt:lpwstr>4</vt:lpwstr>
  </property>
</Properties>
</file>